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C2442" w:rsidRDefault="0046205D" w:rsidP="008C2442">
      <w:pPr>
        <w:pStyle w:val="titulos"/>
        <w:ind w:left="0"/>
        <w:jc w:val="left"/>
        <w:rPr>
          <w:rFonts w:cs="Arabic Transparent"/>
          <w:b/>
          <w:bCs/>
          <w:spacing w:val="22"/>
          <w:kern w:val="16"/>
        </w:rPr>
      </w:pPr>
    </w:p>
    <w:p w:rsidR="00000000" w:rsidRPr="008C2442" w:rsidRDefault="0046205D" w:rsidP="008C2442">
      <w:pPr>
        <w:pStyle w:val="titulos"/>
        <w:ind w:left="0"/>
        <w:jc w:val="left"/>
        <w:rPr>
          <w:rFonts w:cs="Arabic Transparent"/>
          <w:b/>
          <w:bCs/>
          <w:spacing w:val="22"/>
          <w:kern w:val="16"/>
          <w:lang w:val="es-PY"/>
        </w:rPr>
      </w:pPr>
      <w:r w:rsidRPr="008C2442">
        <w:rPr>
          <w:rFonts w:cs="Arabic Transparent"/>
          <w:b/>
          <w:bCs/>
          <w:spacing w:val="22"/>
          <w:kern w:val="16"/>
          <w:lang w:val="es-PY"/>
        </w:rPr>
        <w:t>ELISEO VERON</w:t>
      </w:r>
    </w:p>
    <w:p w:rsidR="00000000" w:rsidRPr="008C2442" w:rsidRDefault="0046205D" w:rsidP="008C2442">
      <w:pPr>
        <w:pStyle w:val="titulos"/>
        <w:ind w:left="0"/>
        <w:jc w:val="left"/>
        <w:rPr>
          <w:rFonts w:cs="Arabic Transparent"/>
          <w:b/>
          <w:bCs/>
          <w:spacing w:val="22"/>
          <w:kern w:val="16"/>
          <w:lang w:val="es-PY"/>
        </w:rPr>
      </w:pPr>
    </w:p>
    <w:p w:rsidR="00000000" w:rsidRPr="008C2442" w:rsidRDefault="0046205D" w:rsidP="008C2442">
      <w:pPr>
        <w:pStyle w:val="titulos"/>
        <w:ind w:left="0"/>
        <w:jc w:val="left"/>
        <w:rPr>
          <w:rFonts w:cs="Arabic Transparent"/>
          <w:b/>
          <w:bCs/>
          <w:spacing w:val="22"/>
          <w:kern w:val="16"/>
          <w:lang w:val="es-PY"/>
        </w:rPr>
      </w:pPr>
      <w:r w:rsidRPr="008C2442">
        <w:rPr>
          <w:rFonts w:cs="Arabic Transparent"/>
          <w:b/>
          <w:bCs/>
          <w:spacing w:val="22"/>
          <w:kern w:val="16"/>
          <w:lang w:val="es-PY"/>
        </w:rPr>
        <w:t>El análisis del “Contrato de Lectura”</w:t>
      </w:r>
      <w:r w:rsidR="008C2442" w:rsidRPr="008C2442">
        <w:rPr>
          <w:rFonts w:cs="Arabic Transparent"/>
          <w:b/>
          <w:bCs/>
          <w:caps w:val="0"/>
          <w:spacing w:val="22"/>
          <w:kern w:val="16"/>
          <w:sz w:val="22"/>
          <w:szCs w:val="22"/>
          <w:lang w:val="es-PY"/>
        </w:rPr>
        <w:t xml:space="preserve">  </w:t>
      </w:r>
      <w:r w:rsidRPr="008C2442">
        <w:rPr>
          <w:rFonts w:cs="Arabic Transparent"/>
          <w:b/>
          <w:bCs/>
          <w:caps w:val="0"/>
          <w:spacing w:val="22"/>
          <w:kern w:val="16"/>
          <w:sz w:val="22"/>
          <w:szCs w:val="22"/>
          <w:lang w:val="es-PY"/>
        </w:rPr>
        <w:t xml:space="preserve">un nuevo método para los estudios del posicionamiento </w:t>
      </w:r>
      <w:r w:rsidR="008C2442" w:rsidRPr="008C2442">
        <w:rPr>
          <w:rFonts w:cs="Arabic Transparent"/>
          <w:b/>
          <w:bCs/>
          <w:caps w:val="0"/>
          <w:spacing w:val="22"/>
          <w:kern w:val="16"/>
          <w:sz w:val="22"/>
          <w:szCs w:val="22"/>
          <w:lang w:val="es-PY"/>
        </w:rPr>
        <w:t xml:space="preserve">de los </w:t>
      </w:r>
      <w:r w:rsidRPr="008C2442">
        <w:rPr>
          <w:rFonts w:cs="Arabic Transparent"/>
          <w:b/>
          <w:bCs/>
          <w:caps w:val="0"/>
          <w:spacing w:val="22"/>
          <w:kern w:val="16"/>
          <w:sz w:val="22"/>
          <w:szCs w:val="22"/>
          <w:lang w:val="es-PY"/>
        </w:rPr>
        <w:t>soportes de los media.</w:t>
      </w:r>
    </w:p>
    <w:p w:rsidR="00000000" w:rsidRPr="008C2442" w:rsidRDefault="0046205D" w:rsidP="008C2442">
      <w:pPr>
        <w:spacing w:line="270" w:lineRule="atLeast"/>
        <w:ind w:left="2159"/>
        <w:rPr>
          <w:rFonts w:ascii="Charcoal" w:hAnsi="Charcoal" w:cs="Arabic Transparent"/>
          <w:b/>
          <w:bCs/>
          <w:caps/>
          <w:spacing w:val="22"/>
          <w:kern w:val="16"/>
          <w:sz w:val="22"/>
          <w:szCs w:val="22"/>
          <w:lang w:val="es-PY"/>
        </w:rPr>
      </w:pPr>
    </w:p>
    <w:p w:rsidR="00000000" w:rsidRPr="008C2442" w:rsidRDefault="0046205D" w:rsidP="008C2442">
      <w:pPr>
        <w:pStyle w:val="edi"/>
        <w:ind w:left="-1"/>
        <w:jc w:val="left"/>
        <w:rPr>
          <w:rFonts w:cs="Arabic Transparent"/>
          <w:spacing w:val="22"/>
          <w:kern w:val="16"/>
          <w:lang w:val="es-PY"/>
        </w:rPr>
      </w:pPr>
      <w:r w:rsidRPr="008C2442">
        <w:rPr>
          <w:rFonts w:cs="Arabic Transparent"/>
          <w:spacing w:val="22"/>
          <w:kern w:val="16"/>
          <w:lang w:val="es-PY"/>
        </w:rPr>
        <w:t>Eliseo Verón, El análisis del “Contrato de Lectura”,  un nuevo mé</w:t>
      </w:r>
      <w:r w:rsidRPr="008C2442">
        <w:rPr>
          <w:rFonts w:cs="Arabic Transparent"/>
          <w:spacing w:val="22"/>
          <w:kern w:val="16"/>
          <w:lang w:val="es-PY"/>
        </w:rPr>
        <w:t xml:space="preserve">todo para los estudios de posicionamiento de los soportes de los media, en “Les Medias: </w:t>
      </w:r>
      <w:proofErr w:type="spellStart"/>
      <w:r w:rsidRPr="008C2442">
        <w:rPr>
          <w:rFonts w:cs="Arabic Transparent"/>
          <w:spacing w:val="22"/>
          <w:kern w:val="16"/>
          <w:lang w:val="es-PY"/>
        </w:rPr>
        <w:t>Experiences</w:t>
      </w:r>
      <w:proofErr w:type="spellEnd"/>
      <w:r w:rsidRPr="008C2442">
        <w:rPr>
          <w:rFonts w:cs="Arabic Transparent"/>
          <w:spacing w:val="22"/>
          <w:kern w:val="16"/>
          <w:lang w:val="es-PY"/>
        </w:rPr>
        <w:t xml:space="preserve">, </w:t>
      </w:r>
      <w:proofErr w:type="spellStart"/>
      <w:r w:rsidRPr="008C2442">
        <w:rPr>
          <w:rFonts w:cs="Arabic Transparent"/>
          <w:spacing w:val="22"/>
          <w:kern w:val="16"/>
          <w:lang w:val="es-PY"/>
        </w:rPr>
        <w:t>recherches</w:t>
      </w:r>
      <w:proofErr w:type="spellEnd"/>
      <w:r w:rsidRPr="008C2442">
        <w:rPr>
          <w:rFonts w:cs="Arabic Transparent"/>
          <w:spacing w:val="22"/>
          <w:kern w:val="16"/>
          <w:lang w:val="es-PY"/>
        </w:rPr>
        <w:t xml:space="preserve"> </w:t>
      </w:r>
      <w:proofErr w:type="spellStart"/>
      <w:r w:rsidRPr="008C2442">
        <w:rPr>
          <w:rFonts w:cs="Arabic Transparent"/>
          <w:spacing w:val="22"/>
          <w:kern w:val="16"/>
          <w:lang w:val="es-PY"/>
        </w:rPr>
        <w:t>actuelles</w:t>
      </w:r>
      <w:proofErr w:type="spellEnd"/>
      <w:r w:rsidRPr="008C2442">
        <w:rPr>
          <w:rFonts w:cs="Arabic Transparent"/>
          <w:spacing w:val="22"/>
          <w:kern w:val="16"/>
          <w:lang w:val="es-PY"/>
        </w:rPr>
        <w:t xml:space="preserve">, </w:t>
      </w:r>
      <w:proofErr w:type="spellStart"/>
      <w:r w:rsidRPr="008C2442">
        <w:rPr>
          <w:rFonts w:cs="Arabic Transparent"/>
          <w:spacing w:val="22"/>
          <w:kern w:val="16"/>
          <w:lang w:val="es-PY"/>
        </w:rPr>
        <w:t>aplications</w:t>
      </w:r>
      <w:proofErr w:type="spellEnd"/>
      <w:r w:rsidRPr="008C2442">
        <w:rPr>
          <w:rFonts w:cs="Arabic Transparent"/>
          <w:spacing w:val="22"/>
          <w:kern w:val="16"/>
          <w:lang w:val="es-PY"/>
        </w:rPr>
        <w:t>”, IREP, París, 1985.</w:t>
      </w:r>
    </w:p>
    <w:p w:rsidR="00000000" w:rsidRPr="008C2442" w:rsidRDefault="0046205D" w:rsidP="008C2442">
      <w:pPr>
        <w:pStyle w:val="edi"/>
        <w:ind w:left="2159"/>
        <w:jc w:val="left"/>
        <w:rPr>
          <w:rFonts w:cs="Arabic Transparent"/>
          <w:spacing w:val="22"/>
          <w:kern w:val="16"/>
          <w:lang w:val="es-PY"/>
        </w:rPr>
      </w:pPr>
    </w:p>
    <w:p w:rsidR="00000000" w:rsidRPr="008C2442" w:rsidRDefault="0046205D" w:rsidP="008C2442">
      <w:pPr>
        <w:pStyle w:val="edi"/>
        <w:ind w:left="2159"/>
        <w:jc w:val="left"/>
        <w:rPr>
          <w:rFonts w:cs="Arabic Transparent"/>
          <w:spacing w:val="22"/>
          <w:kern w:val="16"/>
          <w:lang w:val="es-PY"/>
        </w:rPr>
      </w:pPr>
    </w:p>
    <w:p w:rsidR="00000000" w:rsidRPr="008C2442" w:rsidRDefault="0046205D" w:rsidP="008C2442">
      <w:pPr>
        <w:pStyle w:val="sub"/>
        <w:ind w:left="-1"/>
        <w:jc w:val="left"/>
        <w:rPr>
          <w:rFonts w:cs="Arabic Transparent"/>
          <w:spacing w:val="22"/>
          <w:kern w:val="16"/>
          <w:lang w:val="es-PY"/>
        </w:rPr>
      </w:pPr>
      <w:r w:rsidRPr="008C2442">
        <w:rPr>
          <w:rFonts w:cs="Arabic Transparent"/>
          <w:spacing w:val="22"/>
          <w:kern w:val="16"/>
          <w:lang w:val="es-PY"/>
        </w:rPr>
        <w:t xml:space="preserve">1. La lectura, una práctica </w:t>
      </w:r>
    </w:p>
    <w:p w:rsidR="00000000" w:rsidRPr="008C2442" w:rsidRDefault="0046205D" w:rsidP="008C2442">
      <w:pPr>
        <w:pStyle w:val="sub"/>
        <w:ind w:left="2159"/>
        <w:jc w:val="left"/>
        <w:rPr>
          <w:rFonts w:cs="Arabic Transparent"/>
          <w:b w:val="0"/>
          <w:bCs w:val="0"/>
          <w:spacing w:val="22"/>
          <w:kern w:val="16"/>
          <w:lang w:val="es-PY"/>
        </w:rPr>
      </w:pPr>
      <w:r w:rsidRPr="008C2442">
        <w:rPr>
          <w:rFonts w:cs="Arabic Transparent"/>
          <w:b w:val="0"/>
          <w:bCs w:val="0"/>
          <w:spacing w:val="22"/>
          <w:kern w:val="16"/>
          <w:lang w:val="es-PY"/>
        </w:rPr>
        <w:t>invisible.</w:t>
      </w:r>
    </w:p>
    <w:p w:rsidR="00000000" w:rsidRPr="008C2442" w:rsidRDefault="0046205D" w:rsidP="008C2442">
      <w:pPr>
        <w:pStyle w:val="sub"/>
        <w:ind w:left="2159"/>
        <w:jc w:val="left"/>
        <w:rPr>
          <w:rFonts w:cs="Arabic Transparent"/>
          <w:b w:val="0"/>
          <w:bCs w:val="0"/>
          <w:spacing w:val="22"/>
          <w:kern w:val="16"/>
          <w:lang w:val="es-PY"/>
        </w:rPr>
      </w:pPr>
    </w:p>
    <w:p w:rsidR="00000000" w:rsidRPr="008C2442" w:rsidRDefault="0046205D" w:rsidP="008C2442">
      <w:pPr>
        <w:spacing w:line="260" w:lineRule="atLeast"/>
        <w:ind w:left="0"/>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Es necesario, primeramente, precisar en qué consiste la n</w:t>
      </w:r>
      <w:r w:rsidRPr="008C2442">
        <w:rPr>
          <w:rFonts w:ascii="Helvetica" w:hAnsi="Helvetica" w:cs="Arabic Transparent"/>
          <w:spacing w:val="22"/>
          <w:kern w:val="16"/>
          <w:sz w:val="22"/>
          <w:szCs w:val="22"/>
          <w:lang w:val="es-PY"/>
        </w:rPr>
        <w:t xml:space="preserve">ovedad de la demarcación que haremos aquí. Ella articula, de hecho, dos técnicas que son, en tanto que tales, bien conocidas: el análisis semiológico de un “corpus”, por una parte, y el terreno cualitativo (entrevistas </w:t>
      </w:r>
      <w:proofErr w:type="spellStart"/>
      <w:r w:rsidRPr="008C2442">
        <w:rPr>
          <w:rFonts w:ascii="Helvetica" w:hAnsi="Helvetica" w:cs="Arabic Transparent"/>
          <w:spacing w:val="22"/>
          <w:kern w:val="16"/>
          <w:sz w:val="22"/>
          <w:szCs w:val="22"/>
          <w:lang w:val="es-PY"/>
        </w:rPr>
        <w:t>semidirectas</w:t>
      </w:r>
      <w:proofErr w:type="spellEnd"/>
      <w:r w:rsidRPr="008C2442">
        <w:rPr>
          <w:rFonts w:ascii="Helvetica" w:hAnsi="Helvetica" w:cs="Arabic Transparent"/>
          <w:spacing w:val="22"/>
          <w:kern w:val="16"/>
          <w:sz w:val="22"/>
          <w:szCs w:val="22"/>
          <w:lang w:val="es-PY"/>
        </w:rPr>
        <w:t xml:space="preserve"> o grupos proyectivos), p</w:t>
      </w:r>
      <w:r w:rsidRPr="008C2442">
        <w:rPr>
          <w:rFonts w:ascii="Helvetica" w:hAnsi="Helvetica" w:cs="Arabic Transparent"/>
          <w:spacing w:val="22"/>
          <w:kern w:val="16"/>
          <w:sz w:val="22"/>
          <w:szCs w:val="22"/>
          <w:lang w:val="es-PY"/>
        </w:rPr>
        <w:t>or otra.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0"/>
        <w:rPr>
          <w:rFonts w:ascii="Helvetica" w:hAnsi="Helvetica" w:cs="Arabic Transparent"/>
          <w:i/>
          <w:iCs/>
          <w:spacing w:val="22"/>
          <w:kern w:val="16"/>
          <w:sz w:val="22"/>
          <w:szCs w:val="22"/>
          <w:lang w:val="es-PY"/>
        </w:rPr>
      </w:pPr>
      <w:r w:rsidRPr="008C2442">
        <w:rPr>
          <w:rFonts w:ascii="Helvetica" w:hAnsi="Helvetica" w:cs="Arabic Transparent"/>
          <w:spacing w:val="22"/>
          <w:kern w:val="16"/>
          <w:sz w:val="22"/>
          <w:szCs w:val="22"/>
          <w:lang w:val="es-PY"/>
        </w:rPr>
        <w:t xml:space="preserve">La novedad de su delimitación proviene de su objeto, que podemos caracterizar como </w:t>
      </w:r>
      <w:r w:rsidRPr="008C2442">
        <w:rPr>
          <w:rFonts w:ascii="Helvetica" w:hAnsi="Helvetica" w:cs="Arabic Transparent"/>
          <w:i/>
          <w:iCs/>
          <w:spacing w:val="22"/>
          <w:kern w:val="16"/>
          <w:sz w:val="22"/>
          <w:szCs w:val="22"/>
          <w:lang w:val="es-PY"/>
        </w:rPr>
        <w:t>las condiciones y las determinaciones de la lectura de un soporte de prensa.</w:t>
      </w: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p>
    <w:p w:rsidR="00000000" w:rsidRPr="008C2442" w:rsidRDefault="0046205D" w:rsidP="008C2442">
      <w:pPr>
        <w:spacing w:line="260" w:lineRule="atLeast"/>
        <w:ind w:left="0"/>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Ahora bien, la lectura, en tanto que actividad significante, en tanto que proceso soc</w:t>
      </w:r>
      <w:r w:rsidRPr="008C2442">
        <w:rPr>
          <w:rFonts w:ascii="Helvetica" w:hAnsi="Helvetica" w:cs="Arabic Transparent"/>
          <w:spacing w:val="22"/>
          <w:kern w:val="16"/>
          <w:sz w:val="22"/>
          <w:szCs w:val="22"/>
          <w:lang w:val="es-PY"/>
        </w:rPr>
        <w:t>io–cultural de “captura” del sentido de un texto, de un discurso (o más en general, de un media), se ha constituido muchas veces de manera insatisfactoria como un objeto de conocimiento. Hay muchas razones para ello que han funcionado como otros tantos obs</w:t>
      </w:r>
      <w:r w:rsidRPr="008C2442">
        <w:rPr>
          <w:rFonts w:ascii="Helvetica" w:hAnsi="Helvetica" w:cs="Arabic Transparent"/>
          <w:spacing w:val="22"/>
          <w:kern w:val="16"/>
          <w:sz w:val="22"/>
          <w:szCs w:val="22"/>
          <w:lang w:val="es-PY"/>
        </w:rPr>
        <w:t xml:space="preserve">táculos a la hora de dar cuenta de una problemática concerniente a la lectura. El primer obstáculo viene de la lingüística. En tanto que “teoría de la gramática”, la lingüística ha insistido durante mucho tiempo sobre la indistinción entre locutor y </w:t>
      </w:r>
      <w:proofErr w:type="spellStart"/>
      <w:r w:rsidRPr="008C2442">
        <w:rPr>
          <w:rFonts w:ascii="Helvetica" w:hAnsi="Helvetica" w:cs="Arabic Transparent"/>
          <w:spacing w:val="22"/>
          <w:kern w:val="16"/>
          <w:sz w:val="22"/>
          <w:szCs w:val="22"/>
          <w:lang w:val="es-PY"/>
        </w:rPr>
        <w:t>alocut</w:t>
      </w:r>
      <w:r w:rsidRPr="008C2442">
        <w:rPr>
          <w:rFonts w:ascii="Helvetica" w:hAnsi="Helvetica" w:cs="Arabic Transparent"/>
          <w:spacing w:val="22"/>
          <w:kern w:val="16"/>
          <w:sz w:val="22"/>
          <w:szCs w:val="22"/>
          <w:lang w:val="es-PY"/>
        </w:rPr>
        <w:t>ario</w:t>
      </w:r>
      <w:proofErr w:type="spellEnd"/>
      <w:r w:rsidRPr="008C2442">
        <w:rPr>
          <w:rFonts w:ascii="Helvetica" w:hAnsi="Helvetica" w:cs="Arabic Transparent"/>
          <w:spacing w:val="22"/>
          <w:kern w:val="16"/>
          <w:sz w:val="22"/>
          <w:szCs w:val="22"/>
          <w:lang w:val="es-PY"/>
        </w:rPr>
        <w:t>, esto es, entre producir una frase y entenderla. El “sujeto” de la competencia lingüística es definido de este modo como locutor–auditor.</w:t>
      </w:r>
      <w:r w:rsidRPr="008C2442">
        <w:rPr>
          <w:rFonts w:ascii="Helvetica" w:hAnsi="Helvetica" w:cs="Arabic Transparent"/>
          <w:spacing w:val="22"/>
          <w:kern w:val="16"/>
          <w:position w:val="7"/>
          <w:sz w:val="13"/>
          <w:szCs w:val="13"/>
          <w:lang w:val="es-PY"/>
        </w:rPr>
        <w:t>(1)</w:t>
      </w:r>
      <w:r w:rsidRPr="008C2442">
        <w:rPr>
          <w:rFonts w:ascii="Helvetica" w:hAnsi="Helvetica" w:cs="Arabic Transparent"/>
          <w:spacing w:val="22"/>
          <w:kern w:val="16"/>
          <w:sz w:val="22"/>
          <w:szCs w:val="22"/>
          <w:lang w:val="es-PY"/>
        </w:rPr>
        <w:t xml:space="preserve"> </w:t>
      </w:r>
      <w:proofErr w:type="spellStart"/>
      <w:r w:rsidRPr="008C2442">
        <w:rPr>
          <w:rFonts w:ascii="Helvetica" w:hAnsi="Helvetica" w:cs="Arabic Transparent"/>
          <w:spacing w:val="22"/>
          <w:kern w:val="16"/>
          <w:sz w:val="22"/>
          <w:szCs w:val="22"/>
          <w:lang w:val="es-PY"/>
        </w:rPr>
        <w:t>Roman</w:t>
      </w:r>
      <w:proofErr w:type="spellEnd"/>
      <w:r w:rsidRPr="008C2442">
        <w:rPr>
          <w:rFonts w:ascii="Helvetica" w:hAnsi="Helvetica" w:cs="Arabic Transparent"/>
          <w:spacing w:val="22"/>
          <w:kern w:val="16"/>
          <w:sz w:val="22"/>
          <w:szCs w:val="22"/>
          <w:lang w:val="es-PY"/>
        </w:rPr>
        <w:t xml:space="preserve"> Jakobson ha sido uno de los primeros lingüistas que ha sugerido que los procesos de producción de frases</w:t>
      </w:r>
      <w:r w:rsidRPr="008C2442">
        <w:rPr>
          <w:rFonts w:ascii="Helvetica" w:hAnsi="Helvetica" w:cs="Arabic Transparent"/>
          <w:spacing w:val="22"/>
          <w:kern w:val="16"/>
          <w:sz w:val="22"/>
          <w:szCs w:val="22"/>
          <w:lang w:val="es-PY"/>
        </w:rPr>
        <w:t xml:space="preserve"> y los de su recepción no son de la misma naturaleza.</w:t>
      </w:r>
      <w:r w:rsidRPr="008C2442">
        <w:rPr>
          <w:rFonts w:ascii="Helvetica" w:hAnsi="Helvetica" w:cs="Arabic Transparent"/>
          <w:spacing w:val="22"/>
          <w:kern w:val="16"/>
          <w:position w:val="7"/>
          <w:sz w:val="13"/>
          <w:szCs w:val="13"/>
          <w:lang w:val="es-PY"/>
        </w:rPr>
        <w:t>(2)</w:t>
      </w:r>
      <w:r w:rsidRPr="008C2442">
        <w:rPr>
          <w:rFonts w:ascii="Helvetica" w:hAnsi="Helvetica" w:cs="Arabic Transparent"/>
          <w:spacing w:val="22"/>
          <w:kern w:val="16"/>
          <w:sz w:val="22"/>
          <w:szCs w:val="22"/>
          <w:lang w:val="es-PY"/>
        </w:rPr>
        <w:t xml:space="preserve"> Sin entrar a discutir si la no distinción entre emisión y recepción está justificada o no sobre el plano del análisis propiamente lingüístico, es cierto que un punto de vista semejante, transferido a</w:t>
      </w:r>
      <w:r w:rsidRPr="008C2442">
        <w:rPr>
          <w:rFonts w:ascii="Helvetica" w:hAnsi="Helvetica" w:cs="Arabic Transparent"/>
          <w:spacing w:val="22"/>
          <w:kern w:val="16"/>
          <w:sz w:val="22"/>
          <w:szCs w:val="22"/>
          <w:lang w:val="es-PY"/>
        </w:rPr>
        <w:t xml:space="preserve">l dominio del funcionamiento social del lenguaje, no ha estimulado un análisis de la </w:t>
      </w:r>
      <w:r w:rsidRPr="008C2442">
        <w:rPr>
          <w:rFonts w:ascii="Helvetica" w:hAnsi="Helvetica" w:cs="Arabic Transparent"/>
          <w:i/>
          <w:iCs/>
          <w:spacing w:val="22"/>
          <w:kern w:val="16"/>
          <w:sz w:val="22"/>
          <w:szCs w:val="22"/>
          <w:lang w:val="es-PY"/>
        </w:rPr>
        <w:t xml:space="preserve">especificidad  </w:t>
      </w:r>
      <w:r w:rsidRPr="008C2442">
        <w:rPr>
          <w:rFonts w:ascii="Helvetica" w:hAnsi="Helvetica" w:cs="Arabic Transparent"/>
          <w:spacing w:val="22"/>
          <w:kern w:val="16"/>
          <w:sz w:val="22"/>
          <w:szCs w:val="22"/>
          <w:lang w:val="es-PY"/>
        </w:rPr>
        <w:t xml:space="preserve">de la </w:t>
      </w:r>
      <w:r w:rsidRPr="008C2442">
        <w:rPr>
          <w:rFonts w:ascii="Helvetica" w:hAnsi="Helvetica" w:cs="Arabic Transparent"/>
          <w:spacing w:val="22"/>
          <w:kern w:val="16"/>
          <w:sz w:val="22"/>
          <w:szCs w:val="22"/>
          <w:lang w:val="es-PY"/>
        </w:rPr>
        <w:lastRenderedPageBreak/>
        <w:t xml:space="preserve">recepción de los discursos en relación a su producción. A eso se agrega un segundo factor: la lingüística ha privilegiado siempre la palabra sobre la </w:t>
      </w:r>
      <w:r w:rsidRPr="008C2442">
        <w:rPr>
          <w:rFonts w:ascii="Helvetica" w:hAnsi="Helvetica" w:cs="Arabic Transparent"/>
          <w:spacing w:val="22"/>
          <w:kern w:val="16"/>
          <w:sz w:val="22"/>
          <w:szCs w:val="22"/>
          <w:lang w:val="es-PY"/>
        </w:rPr>
        <w:t>escritura. Es decir, una razón adicional para no reflexionar sobre los procesos de la lectura.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0"/>
        <w:rPr>
          <w:rFonts w:ascii="Helvetica" w:hAnsi="Helvetica" w:cs="Arabic Transparent"/>
          <w:spacing w:val="22"/>
          <w:kern w:val="16"/>
          <w:position w:val="7"/>
          <w:sz w:val="13"/>
          <w:szCs w:val="13"/>
          <w:lang w:val="es-PY"/>
        </w:rPr>
      </w:pPr>
      <w:r w:rsidRPr="008C2442">
        <w:rPr>
          <w:rFonts w:ascii="Helvetica" w:hAnsi="Helvetica" w:cs="Arabic Transparent"/>
          <w:spacing w:val="22"/>
          <w:kern w:val="16"/>
          <w:sz w:val="22"/>
          <w:szCs w:val="22"/>
          <w:lang w:val="es-PY"/>
        </w:rPr>
        <w:t>En semiótica, ha sido siempre más fácil trabajar sobre los textos mismos que cuestionarse sobre la forma en que se los lee. Además, la semiótica se ha interesad</w:t>
      </w:r>
      <w:r w:rsidRPr="008C2442">
        <w:rPr>
          <w:rFonts w:ascii="Helvetica" w:hAnsi="Helvetica" w:cs="Arabic Transparent"/>
          <w:spacing w:val="22"/>
          <w:kern w:val="16"/>
          <w:sz w:val="22"/>
          <w:szCs w:val="22"/>
          <w:lang w:val="es-PY"/>
        </w:rPr>
        <w:t xml:space="preserve">o sobre todo, en las obras literarias, en los textos considerados como excepcionales y en consecuencia, automáticamente valorizados: fascinada por la obra (y a través de ella, por el autor), la semiótica no se ha interesado por aquellos que la leen, </w:t>
      </w:r>
      <w:r w:rsidRPr="008C2442">
        <w:rPr>
          <w:rFonts w:ascii="Helvetica" w:hAnsi="Helvetica" w:cs="Arabic Transparent"/>
          <w:i/>
          <w:iCs/>
          <w:spacing w:val="22"/>
          <w:kern w:val="16"/>
          <w:sz w:val="22"/>
          <w:szCs w:val="22"/>
          <w:lang w:val="es-PY"/>
        </w:rPr>
        <w:t>y meno</w:t>
      </w:r>
      <w:r w:rsidRPr="008C2442">
        <w:rPr>
          <w:rFonts w:ascii="Helvetica" w:hAnsi="Helvetica" w:cs="Arabic Transparent"/>
          <w:i/>
          <w:iCs/>
          <w:spacing w:val="22"/>
          <w:kern w:val="16"/>
          <w:sz w:val="22"/>
          <w:szCs w:val="22"/>
          <w:lang w:val="es-PY"/>
        </w:rPr>
        <w:t xml:space="preserve">s, por los que no la leen.  </w:t>
      </w:r>
      <w:r w:rsidRPr="008C2442">
        <w:rPr>
          <w:rFonts w:ascii="Helvetica" w:hAnsi="Helvetica" w:cs="Arabic Transparent"/>
          <w:spacing w:val="22"/>
          <w:kern w:val="16"/>
          <w:sz w:val="22"/>
          <w:szCs w:val="22"/>
          <w:lang w:val="es-PY"/>
        </w:rPr>
        <w:t>Una problemática de la lectura de la obra literaria comienza recién a esbozarse</w:t>
      </w:r>
      <w:proofErr w:type="gramStart"/>
      <w:r w:rsidRPr="008C2442">
        <w:rPr>
          <w:rFonts w:ascii="Helvetica" w:hAnsi="Helvetica" w:cs="Arabic Transparent"/>
          <w:spacing w:val="22"/>
          <w:kern w:val="16"/>
          <w:sz w:val="22"/>
          <w:szCs w:val="22"/>
          <w:lang w:val="es-PY"/>
        </w:rPr>
        <w:t>.</w:t>
      </w:r>
      <w:r w:rsidRPr="008C2442">
        <w:rPr>
          <w:rFonts w:ascii="Helvetica" w:hAnsi="Helvetica" w:cs="Arabic Transparent"/>
          <w:spacing w:val="22"/>
          <w:kern w:val="16"/>
          <w:position w:val="7"/>
          <w:sz w:val="13"/>
          <w:szCs w:val="13"/>
          <w:lang w:val="es-PY"/>
        </w:rPr>
        <w:t>(</w:t>
      </w:r>
      <w:proofErr w:type="gramEnd"/>
      <w:r w:rsidRPr="008C2442">
        <w:rPr>
          <w:rFonts w:ascii="Helvetica" w:hAnsi="Helvetica" w:cs="Arabic Transparent"/>
          <w:spacing w:val="22"/>
          <w:kern w:val="16"/>
          <w:position w:val="7"/>
          <w:sz w:val="13"/>
          <w:szCs w:val="13"/>
          <w:lang w:val="es-PY"/>
        </w:rPr>
        <w:t>3)</w:t>
      </w:r>
    </w:p>
    <w:p w:rsidR="00000000" w:rsidRPr="008C2442" w:rsidRDefault="0046205D" w:rsidP="008C2442">
      <w:pPr>
        <w:spacing w:line="260" w:lineRule="atLeast"/>
        <w:ind w:left="2159"/>
        <w:rPr>
          <w:rFonts w:ascii="Helvetica" w:hAnsi="Helvetica" w:cs="Arabic Transparent"/>
          <w:spacing w:val="22"/>
          <w:kern w:val="16"/>
          <w:position w:val="7"/>
          <w:sz w:val="13"/>
          <w:szCs w:val="13"/>
          <w:lang w:val="es-PY"/>
        </w:rPr>
      </w:pPr>
    </w:p>
    <w:p w:rsidR="00000000" w:rsidRPr="008C2442" w:rsidRDefault="0046205D" w:rsidP="008C2442">
      <w:pPr>
        <w:spacing w:line="260" w:lineRule="atLeast"/>
        <w:ind w:left="0"/>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En cuanto a los sociólogos, han acumulado información sobre </w:t>
      </w:r>
      <w:r w:rsidRPr="008C2442">
        <w:rPr>
          <w:rFonts w:ascii="Helvetica" w:hAnsi="Helvetica" w:cs="Arabic Transparent"/>
          <w:spacing w:val="22"/>
          <w:kern w:val="16"/>
          <w:sz w:val="22"/>
          <w:szCs w:val="22"/>
          <w:u w:val="single"/>
          <w:lang w:val="es-PY"/>
        </w:rPr>
        <w:t>los lectores</w:t>
      </w:r>
      <w:r w:rsidRPr="008C2442">
        <w:rPr>
          <w:rFonts w:ascii="Helvetica" w:hAnsi="Helvetica" w:cs="Arabic Transparent"/>
          <w:spacing w:val="22"/>
          <w:kern w:val="16"/>
          <w:sz w:val="22"/>
          <w:szCs w:val="22"/>
          <w:lang w:val="es-PY"/>
        </w:rPr>
        <w:t>, sin interrogarse por el funcionamiento social de los textos, menos aú</w:t>
      </w:r>
      <w:r w:rsidRPr="008C2442">
        <w:rPr>
          <w:rFonts w:ascii="Helvetica" w:hAnsi="Helvetica" w:cs="Arabic Transparent"/>
          <w:spacing w:val="22"/>
          <w:kern w:val="16"/>
          <w:sz w:val="22"/>
          <w:szCs w:val="22"/>
          <w:lang w:val="es-PY"/>
        </w:rPr>
        <w:t>n, por el proceso de lectura.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0"/>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Los conocimientos se constituyen entonces, por una parte (y sobre todo) sobre los lectores, y por otra, sobre los textos, de modo que estos dos saberes empíricos han estado siempre separados. Conocemos bien </w:t>
      </w:r>
      <w:r w:rsidRPr="008C2442">
        <w:rPr>
          <w:rFonts w:ascii="Helvetica" w:hAnsi="Helvetica" w:cs="Arabic Transparent"/>
          <w:spacing w:val="22"/>
          <w:kern w:val="16"/>
          <w:sz w:val="22"/>
          <w:szCs w:val="22"/>
          <w:u w:val="single"/>
          <w:lang w:val="es-PY"/>
        </w:rPr>
        <w:t>quién</w:t>
      </w:r>
      <w:r w:rsidRPr="008C2442">
        <w:rPr>
          <w:rFonts w:ascii="Helvetica" w:hAnsi="Helvetica" w:cs="Arabic Transparent"/>
          <w:spacing w:val="22"/>
          <w:kern w:val="16"/>
          <w:sz w:val="22"/>
          <w:szCs w:val="22"/>
          <w:lang w:val="es-PY"/>
        </w:rPr>
        <w:t xml:space="preserve"> lee </w:t>
      </w:r>
      <w:r w:rsidRPr="008C2442">
        <w:rPr>
          <w:rFonts w:ascii="Helvetica" w:hAnsi="Helvetica" w:cs="Arabic Transparent"/>
          <w:spacing w:val="22"/>
          <w:kern w:val="16"/>
          <w:sz w:val="22"/>
          <w:szCs w:val="22"/>
          <w:u w:val="single"/>
          <w:lang w:val="es-PY"/>
        </w:rPr>
        <w:t>qué.</w:t>
      </w:r>
      <w:r w:rsidRPr="008C2442">
        <w:rPr>
          <w:rFonts w:ascii="Helvetica" w:hAnsi="Helvetica" w:cs="Arabic Transparent"/>
          <w:spacing w:val="22"/>
          <w:kern w:val="16"/>
          <w:sz w:val="22"/>
          <w:szCs w:val="22"/>
          <w:lang w:val="es-PY"/>
        </w:rPr>
        <w:t xml:space="preserve"> Sin</w:t>
      </w:r>
      <w:r w:rsidRPr="008C2442">
        <w:rPr>
          <w:rFonts w:ascii="Helvetica" w:hAnsi="Helvetica" w:cs="Arabic Transparent"/>
          <w:spacing w:val="22"/>
          <w:kern w:val="16"/>
          <w:sz w:val="22"/>
          <w:szCs w:val="22"/>
          <w:lang w:val="es-PY"/>
        </w:rPr>
        <w:t xml:space="preserve"> embargo, nos vemos enfrentados, generalmente, a problemas cuya solución no parece ser abordable en base a la acumulación de estos dos tipos de información.</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Evoquemos algunas situaciones: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roofErr w:type="gramStart"/>
      <w:r w:rsidRPr="008C2442">
        <w:rPr>
          <w:rFonts w:ascii="Helvetica" w:hAnsi="Helvetica" w:cs="Arabic Transparent"/>
          <w:spacing w:val="22"/>
          <w:kern w:val="16"/>
          <w:sz w:val="22"/>
          <w:szCs w:val="22"/>
          <w:lang w:val="es-PY"/>
        </w:rPr>
        <w:t>1.–</w:t>
      </w:r>
      <w:proofErr w:type="gramEnd"/>
      <w:r w:rsidRPr="008C2442">
        <w:rPr>
          <w:rFonts w:ascii="Helvetica" w:hAnsi="Helvetica" w:cs="Arabic Transparent"/>
          <w:spacing w:val="22"/>
          <w:kern w:val="16"/>
          <w:sz w:val="22"/>
          <w:szCs w:val="22"/>
          <w:lang w:val="es-PY"/>
        </w:rPr>
        <w:t xml:space="preserve"> Dos soportes se dirigen a un mismo sector, tienen las mismas r</w:t>
      </w:r>
      <w:r w:rsidRPr="008C2442">
        <w:rPr>
          <w:rFonts w:ascii="Helvetica" w:hAnsi="Helvetica" w:cs="Arabic Transparent"/>
          <w:spacing w:val="22"/>
          <w:kern w:val="16"/>
          <w:sz w:val="22"/>
          <w:szCs w:val="22"/>
          <w:lang w:val="es-PY"/>
        </w:rPr>
        <w:t>úbricas, tratan los temas de la misma manera. Uno progresa y el otro, declina. ¿Por qué?</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roofErr w:type="gramStart"/>
      <w:r w:rsidRPr="008C2442">
        <w:rPr>
          <w:rFonts w:ascii="Helvetica" w:hAnsi="Helvetica" w:cs="Arabic Transparent"/>
          <w:spacing w:val="22"/>
          <w:kern w:val="16"/>
          <w:sz w:val="22"/>
          <w:szCs w:val="22"/>
          <w:lang w:val="es-PY"/>
        </w:rPr>
        <w:t>2.–</w:t>
      </w:r>
      <w:proofErr w:type="gramEnd"/>
      <w:r w:rsidRPr="008C2442">
        <w:rPr>
          <w:rFonts w:ascii="Helvetica" w:hAnsi="Helvetica" w:cs="Arabic Transparent"/>
          <w:spacing w:val="22"/>
          <w:kern w:val="16"/>
          <w:sz w:val="22"/>
          <w:szCs w:val="22"/>
          <w:lang w:val="es-PY"/>
        </w:rPr>
        <w:t xml:space="preserve"> Entre los individuos que tienen el mismo perfil </w:t>
      </w:r>
      <w:proofErr w:type="spellStart"/>
      <w:r w:rsidRPr="008C2442">
        <w:rPr>
          <w:rFonts w:ascii="Helvetica" w:hAnsi="Helvetica" w:cs="Arabic Transparent"/>
          <w:spacing w:val="22"/>
          <w:kern w:val="16"/>
          <w:sz w:val="22"/>
          <w:szCs w:val="22"/>
          <w:lang w:val="es-PY"/>
        </w:rPr>
        <w:t>sociodemográfico</w:t>
      </w:r>
      <w:proofErr w:type="spellEnd"/>
      <w:r w:rsidRPr="008C2442">
        <w:rPr>
          <w:rFonts w:ascii="Helvetica" w:hAnsi="Helvetica" w:cs="Arabic Transparent"/>
          <w:spacing w:val="22"/>
          <w:kern w:val="16"/>
          <w:sz w:val="22"/>
          <w:szCs w:val="22"/>
          <w:lang w:val="es-PY"/>
        </w:rPr>
        <w:t xml:space="preserve"> y que expresan las mismas configuraciones de motivación, intereses, de expectativas, etc., unos l</w:t>
      </w:r>
      <w:r w:rsidRPr="008C2442">
        <w:rPr>
          <w:rFonts w:ascii="Helvetica" w:hAnsi="Helvetica" w:cs="Arabic Transparent"/>
          <w:spacing w:val="22"/>
          <w:kern w:val="16"/>
          <w:sz w:val="22"/>
          <w:szCs w:val="22"/>
          <w:lang w:val="es-PY"/>
        </w:rPr>
        <w:t>een el soporte A y los otros, el B. ¿Por qué?</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roofErr w:type="gramStart"/>
      <w:r w:rsidRPr="008C2442">
        <w:rPr>
          <w:rFonts w:ascii="Helvetica" w:hAnsi="Helvetica" w:cs="Arabic Transparent"/>
          <w:spacing w:val="22"/>
          <w:kern w:val="16"/>
          <w:sz w:val="22"/>
          <w:szCs w:val="22"/>
          <w:lang w:val="es-PY"/>
        </w:rPr>
        <w:t>3.–</w:t>
      </w:r>
      <w:proofErr w:type="gramEnd"/>
      <w:r w:rsidRPr="008C2442">
        <w:rPr>
          <w:rFonts w:ascii="Helvetica" w:hAnsi="Helvetica" w:cs="Arabic Transparent"/>
          <w:spacing w:val="22"/>
          <w:kern w:val="16"/>
          <w:sz w:val="22"/>
          <w:szCs w:val="22"/>
          <w:lang w:val="es-PY"/>
        </w:rPr>
        <w:t xml:space="preserve"> En el sector de la novedad (juegos electrónicos, video, micro–informática, etc.) se asiste a una proliferación de negocios que tratan los mismos temas, y en esta plétora, sólo sobreviven algunos. ¿Cómo sab</w:t>
      </w:r>
      <w:r w:rsidRPr="008C2442">
        <w:rPr>
          <w:rFonts w:ascii="Helvetica" w:hAnsi="Helvetica" w:cs="Arabic Transparent"/>
          <w:spacing w:val="22"/>
          <w:kern w:val="16"/>
          <w:sz w:val="22"/>
          <w:szCs w:val="22"/>
          <w:lang w:val="es-PY"/>
        </w:rPr>
        <w:t>er cuáles tienen esta chance y por qué?</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roofErr w:type="gramStart"/>
      <w:r w:rsidRPr="008C2442">
        <w:rPr>
          <w:rFonts w:ascii="Helvetica" w:hAnsi="Helvetica" w:cs="Arabic Transparent"/>
          <w:spacing w:val="22"/>
          <w:kern w:val="16"/>
          <w:sz w:val="22"/>
          <w:szCs w:val="22"/>
          <w:lang w:val="es-PY"/>
        </w:rPr>
        <w:t>4.–</w:t>
      </w:r>
      <w:proofErr w:type="gramEnd"/>
      <w:r w:rsidRPr="008C2442">
        <w:rPr>
          <w:rFonts w:ascii="Helvetica" w:hAnsi="Helvetica" w:cs="Arabic Transparent"/>
          <w:spacing w:val="22"/>
          <w:kern w:val="16"/>
          <w:sz w:val="22"/>
          <w:szCs w:val="22"/>
          <w:lang w:val="es-PY"/>
        </w:rPr>
        <w:t xml:space="preserve"> El posicionamiento de los soportes pertenece a un mismo universo de competencia y se realiza en un espacio cada vez más estrecho. En este espacio de competencia estrecha ¿cómo un soporte puede encontrar argument</w:t>
      </w:r>
      <w:r w:rsidRPr="008C2442">
        <w:rPr>
          <w:rFonts w:ascii="Helvetica" w:hAnsi="Helvetica" w:cs="Arabic Transparent"/>
          <w:spacing w:val="22"/>
          <w:kern w:val="16"/>
          <w:sz w:val="22"/>
          <w:szCs w:val="22"/>
          <w:lang w:val="es-PY"/>
        </w:rPr>
        <w:t>os nuevos de valorización, capaz de poner en evidencia su singularidad entre los anunciantes?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Para tratar este tipo de problemas, la puesta en relación de sus lectores (sea en términos socio–demográficos o en “estilos de vida”) no es suficiente. Yo sosten</w:t>
      </w:r>
      <w:r w:rsidRPr="008C2442">
        <w:rPr>
          <w:rFonts w:ascii="Helvetica" w:hAnsi="Helvetica" w:cs="Arabic Transparent"/>
          <w:spacing w:val="22"/>
          <w:kern w:val="16"/>
          <w:sz w:val="22"/>
          <w:szCs w:val="22"/>
          <w:lang w:val="es-PY"/>
        </w:rPr>
        <w:t xml:space="preserve">go que es inútil buscar una solución a estos problemas a partir de una acumulación de información sobre el lector o por un tratamiento cada vez más “refinado” de esta información. En tanto que los soportes y los lectores sean conocidos como dos realidades </w:t>
      </w:r>
      <w:r w:rsidRPr="008C2442">
        <w:rPr>
          <w:rFonts w:ascii="Helvetica" w:hAnsi="Helvetica" w:cs="Arabic Transparent"/>
          <w:spacing w:val="22"/>
          <w:kern w:val="16"/>
          <w:sz w:val="22"/>
          <w:szCs w:val="22"/>
          <w:lang w:val="es-PY"/>
        </w:rPr>
        <w:t xml:space="preserve">separadas, este problema no puede ser abordado de un modo satisfactorio; </w:t>
      </w:r>
      <w:r w:rsidRPr="008C2442">
        <w:rPr>
          <w:rFonts w:ascii="Helvetica" w:hAnsi="Helvetica" w:cs="Arabic Transparent"/>
          <w:i/>
          <w:iCs/>
          <w:spacing w:val="22"/>
          <w:kern w:val="16"/>
          <w:sz w:val="22"/>
          <w:szCs w:val="22"/>
          <w:u w:val="single"/>
          <w:lang w:val="es-PY"/>
        </w:rPr>
        <w:t>hay que comprender su relación</w:t>
      </w:r>
      <w:r w:rsidRPr="008C2442">
        <w:rPr>
          <w:rFonts w:ascii="Helvetica" w:hAnsi="Helvetica" w:cs="Arabic Transparent"/>
          <w:i/>
          <w:iCs/>
          <w:spacing w:val="22"/>
          <w:kern w:val="16"/>
          <w:sz w:val="22"/>
          <w:szCs w:val="22"/>
          <w:lang w:val="es-PY"/>
        </w:rPr>
        <w:t>,</w:t>
      </w:r>
      <w:r w:rsidRPr="008C2442">
        <w:rPr>
          <w:rFonts w:ascii="Helvetica" w:hAnsi="Helvetica" w:cs="Arabic Transparent"/>
          <w:spacing w:val="22"/>
          <w:kern w:val="16"/>
          <w:sz w:val="22"/>
          <w:szCs w:val="22"/>
          <w:lang w:val="es-PY"/>
        </w:rPr>
        <w:t xml:space="preserve">  y ésta no es otra cosa que la </w:t>
      </w:r>
      <w:r w:rsidRPr="008C2442">
        <w:rPr>
          <w:rFonts w:ascii="Helvetica" w:hAnsi="Helvetica" w:cs="Arabic Transparent"/>
          <w:i/>
          <w:iCs/>
          <w:spacing w:val="22"/>
          <w:kern w:val="16"/>
          <w:sz w:val="22"/>
          <w:szCs w:val="22"/>
          <w:u w:val="single"/>
          <w:lang w:val="es-PY"/>
        </w:rPr>
        <w:t>lectura</w:t>
      </w:r>
      <w:r w:rsidRPr="008C2442">
        <w:rPr>
          <w:rFonts w:ascii="Helvetica" w:hAnsi="Helvetica" w:cs="Arabic Transparent"/>
          <w:i/>
          <w:iCs/>
          <w:spacing w:val="22"/>
          <w:kern w:val="16"/>
          <w:sz w:val="22"/>
          <w:szCs w:val="22"/>
          <w:lang w:val="es-PY"/>
        </w:rPr>
        <w:t>,</w:t>
      </w:r>
      <w:r w:rsidRPr="008C2442">
        <w:rPr>
          <w:rFonts w:ascii="Helvetica" w:hAnsi="Helvetica" w:cs="Arabic Transparent"/>
          <w:spacing w:val="22"/>
          <w:kern w:val="16"/>
          <w:sz w:val="22"/>
          <w:szCs w:val="22"/>
          <w:lang w:val="es-PY"/>
        </w:rPr>
        <w:t xml:space="preserve">  esa práctica social que hasta ahora, se ha mantenido invisible.</w:t>
      </w:r>
    </w:p>
    <w:p w:rsidR="00000000" w:rsidRPr="008C2442" w:rsidRDefault="0046205D" w:rsidP="008C2442">
      <w:pPr>
        <w:pStyle w:val="sub"/>
        <w:ind w:left="2159"/>
        <w:jc w:val="left"/>
        <w:rPr>
          <w:rFonts w:cs="Arabic Transparent"/>
          <w:spacing w:val="22"/>
          <w:kern w:val="16"/>
          <w:lang w:val="es-PY"/>
        </w:rPr>
      </w:pPr>
      <w:r w:rsidRPr="008C2442">
        <w:rPr>
          <w:rFonts w:cs="Arabic Transparent"/>
          <w:spacing w:val="22"/>
          <w:kern w:val="16"/>
          <w:lang w:val="es-PY"/>
        </w:rPr>
        <w:t>El contrato de lectura</w:t>
      </w:r>
    </w:p>
    <w:p w:rsidR="00000000" w:rsidRPr="008C2442" w:rsidRDefault="0046205D" w:rsidP="008C2442">
      <w:pPr>
        <w:pStyle w:val="sub"/>
        <w:ind w:left="2159"/>
        <w:jc w:val="left"/>
        <w:rPr>
          <w:rFonts w:cs="Arabic Transparent"/>
          <w:spacing w:val="22"/>
          <w:kern w:val="16"/>
          <w:lang w:val="es-PY"/>
        </w:rPr>
      </w:pPr>
    </w:p>
    <w:p w:rsidR="00000000" w:rsidRPr="008C2442" w:rsidRDefault="0046205D" w:rsidP="008C2442">
      <w:pPr>
        <w:spacing w:line="260" w:lineRule="atLeast"/>
        <w:ind w:left="2159"/>
        <w:rPr>
          <w:rFonts w:ascii="Helvetica" w:hAnsi="Helvetica" w:cs="Arabic Transparent"/>
          <w:spacing w:val="22"/>
          <w:kern w:val="16"/>
          <w:position w:val="7"/>
          <w:sz w:val="13"/>
          <w:szCs w:val="13"/>
          <w:lang w:val="es-PY"/>
        </w:rPr>
      </w:pPr>
      <w:r w:rsidRPr="008C2442">
        <w:rPr>
          <w:rFonts w:ascii="Helvetica" w:hAnsi="Helvetica" w:cs="Arabic Transparent"/>
          <w:spacing w:val="22"/>
          <w:kern w:val="16"/>
          <w:sz w:val="22"/>
          <w:szCs w:val="22"/>
          <w:lang w:val="es-PY"/>
        </w:rPr>
        <w:t>La relación entre un s</w:t>
      </w:r>
      <w:r w:rsidRPr="008C2442">
        <w:rPr>
          <w:rFonts w:ascii="Helvetica" w:hAnsi="Helvetica" w:cs="Arabic Transparent"/>
          <w:spacing w:val="22"/>
          <w:kern w:val="16"/>
          <w:sz w:val="22"/>
          <w:szCs w:val="22"/>
          <w:lang w:val="es-PY"/>
        </w:rPr>
        <w:t xml:space="preserve">oporte y su lectura reposa sobre lo que llamaremos </w:t>
      </w:r>
      <w:r w:rsidRPr="008C2442">
        <w:rPr>
          <w:rFonts w:ascii="Helvetica" w:hAnsi="Helvetica" w:cs="Arabic Transparent"/>
          <w:i/>
          <w:iCs/>
          <w:spacing w:val="22"/>
          <w:kern w:val="16"/>
          <w:sz w:val="22"/>
          <w:szCs w:val="22"/>
          <w:u w:val="single"/>
          <w:lang w:val="es-PY"/>
        </w:rPr>
        <w:t xml:space="preserve">el contrato de </w:t>
      </w:r>
      <w:proofErr w:type="gramStart"/>
      <w:r w:rsidRPr="008C2442">
        <w:rPr>
          <w:rFonts w:ascii="Helvetica" w:hAnsi="Helvetica" w:cs="Arabic Transparent"/>
          <w:i/>
          <w:iCs/>
          <w:spacing w:val="22"/>
          <w:kern w:val="16"/>
          <w:sz w:val="22"/>
          <w:szCs w:val="22"/>
          <w:u w:val="single"/>
          <w:lang w:val="es-PY"/>
        </w:rPr>
        <w:t xml:space="preserve">lectura </w:t>
      </w:r>
      <w:r w:rsidRPr="008C2442">
        <w:rPr>
          <w:rFonts w:ascii="Helvetica" w:hAnsi="Helvetica" w:cs="Arabic Transparent"/>
          <w:spacing w:val="22"/>
          <w:kern w:val="16"/>
          <w:sz w:val="22"/>
          <w:szCs w:val="22"/>
          <w:lang w:val="es-PY"/>
        </w:rPr>
        <w:t>.</w:t>
      </w:r>
      <w:proofErr w:type="gramEnd"/>
      <w:r w:rsidRPr="008C2442">
        <w:rPr>
          <w:rFonts w:ascii="Helvetica" w:hAnsi="Helvetica" w:cs="Arabic Transparent"/>
          <w:spacing w:val="22"/>
          <w:kern w:val="16"/>
          <w:sz w:val="22"/>
          <w:szCs w:val="22"/>
          <w:lang w:val="es-PY"/>
        </w:rPr>
        <w:t xml:space="preserve">  El discurso del soporte por una parte, y sus lectores, por la otra. Ellas son las dos “partes”, entre las cuales se establece, como en todo contrato, un nexo, el de la lectura. En</w:t>
      </w:r>
      <w:r w:rsidRPr="008C2442">
        <w:rPr>
          <w:rFonts w:ascii="Helvetica" w:hAnsi="Helvetica" w:cs="Arabic Transparent"/>
          <w:spacing w:val="22"/>
          <w:kern w:val="16"/>
          <w:sz w:val="22"/>
          <w:szCs w:val="22"/>
          <w:lang w:val="es-PY"/>
        </w:rPr>
        <w:t xml:space="preserve"> el caso de las comunicaciones de masa, es el medio el que </w:t>
      </w:r>
      <w:r w:rsidRPr="008C2442">
        <w:rPr>
          <w:rFonts w:ascii="Helvetica" w:hAnsi="Helvetica" w:cs="Arabic Transparent"/>
          <w:spacing w:val="22"/>
          <w:kern w:val="16"/>
          <w:sz w:val="22"/>
          <w:szCs w:val="22"/>
          <w:u w:val="single"/>
          <w:lang w:val="es-PY"/>
        </w:rPr>
        <w:t>propone</w:t>
      </w:r>
      <w:r w:rsidRPr="008C2442">
        <w:rPr>
          <w:rFonts w:ascii="Helvetica" w:hAnsi="Helvetica" w:cs="Arabic Transparent"/>
          <w:spacing w:val="22"/>
          <w:kern w:val="16"/>
          <w:sz w:val="22"/>
          <w:szCs w:val="22"/>
          <w:lang w:val="es-PY"/>
        </w:rPr>
        <w:t xml:space="preserve"> el contrato</w:t>
      </w:r>
      <w:proofErr w:type="gramStart"/>
      <w:r w:rsidRPr="008C2442">
        <w:rPr>
          <w:rFonts w:ascii="Helvetica" w:hAnsi="Helvetica" w:cs="Arabic Transparent"/>
          <w:spacing w:val="22"/>
          <w:kern w:val="16"/>
          <w:sz w:val="22"/>
          <w:szCs w:val="22"/>
          <w:lang w:val="es-PY"/>
        </w:rPr>
        <w:t>.</w:t>
      </w:r>
      <w:r w:rsidRPr="008C2442">
        <w:rPr>
          <w:rFonts w:ascii="Helvetica" w:hAnsi="Helvetica" w:cs="Arabic Transparent"/>
          <w:spacing w:val="22"/>
          <w:kern w:val="16"/>
          <w:position w:val="7"/>
          <w:sz w:val="13"/>
          <w:szCs w:val="13"/>
          <w:lang w:val="es-PY"/>
        </w:rPr>
        <w:t>(</w:t>
      </w:r>
      <w:proofErr w:type="gramEnd"/>
      <w:r w:rsidRPr="008C2442">
        <w:rPr>
          <w:rFonts w:ascii="Helvetica" w:hAnsi="Helvetica" w:cs="Arabic Transparent"/>
          <w:spacing w:val="22"/>
          <w:kern w:val="16"/>
          <w:position w:val="7"/>
          <w:sz w:val="13"/>
          <w:szCs w:val="13"/>
          <w:lang w:val="es-PY"/>
        </w:rPr>
        <w:t>4)</w:t>
      </w:r>
    </w:p>
    <w:p w:rsidR="00000000" w:rsidRPr="008C2442" w:rsidRDefault="0046205D" w:rsidP="008C2442">
      <w:pPr>
        <w:spacing w:line="260" w:lineRule="atLeast"/>
        <w:ind w:left="2159"/>
        <w:rPr>
          <w:rFonts w:ascii="Helvetica" w:hAnsi="Helvetica" w:cs="Arabic Transparent"/>
          <w:spacing w:val="22"/>
          <w:kern w:val="16"/>
          <w:position w:val="7"/>
          <w:sz w:val="13"/>
          <w:szCs w:val="13"/>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El éxito de un soporte de la prensa escrita se mide por su capacidad de: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–proponer un contrato que se articule correctamente a las expectativas, motivaciones, intereses y a</w:t>
      </w:r>
      <w:r w:rsidRPr="008C2442">
        <w:rPr>
          <w:rFonts w:ascii="Helvetica" w:hAnsi="Helvetica" w:cs="Arabic Transparent"/>
          <w:spacing w:val="22"/>
          <w:kern w:val="16"/>
          <w:sz w:val="22"/>
          <w:szCs w:val="22"/>
          <w:lang w:val="es-PY"/>
        </w:rPr>
        <w:t xml:space="preserve"> los contenidos del imaginario de lo decible visual.</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–de hacer evolucionar su contrato de lectura de modo de “seguir” la evolución socio–cultural de los lectores preservando el nexo.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–de modificar su contrato de lectura si la situación lo exige, haciéndo</w:t>
      </w:r>
      <w:r w:rsidRPr="008C2442">
        <w:rPr>
          <w:rFonts w:ascii="Helvetica" w:hAnsi="Helvetica" w:cs="Arabic Transparent"/>
          <w:spacing w:val="22"/>
          <w:kern w:val="16"/>
          <w:sz w:val="22"/>
          <w:szCs w:val="22"/>
          <w:lang w:val="es-PY"/>
        </w:rPr>
        <w:t>lo de una manera coherente.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La primera cuestión es saber por cuáles mecanismos y en qué nivel de funcionamiento del discurso de un soporte de prensa </w:t>
      </w:r>
      <w:r w:rsidRPr="008C2442">
        <w:rPr>
          <w:rFonts w:ascii="Helvetica" w:hAnsi="Helvetica" w:cs="Arabic Transparent"/>
          <w:spacing w:val="22"/>
          <w:kern w:val="16"/>
          <w:sz w:val="22"/>
          <w:szCs w:val="22"/>
          <w:u w:val="single"/>
          <w:lang w:val="es-PY"/>
        </w:rPr>
        <w:t>se construye el contrato de lectura</w:t>
      </w:r>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La respuesta nos la da </w:t>
      </w:r>
      <w:r w:rsidRPr="008C2442">
        <w:rPr>
          <w:rFonts w:ascii="Helvetica" w:hAnsi="Helvetica" w:cs="Arabic Transparent"/>
          <w:i/>
          <w:iCs/>
          <w:spacing w:val="22"/>
          <w:kern w:val="16"/>
          <w:sz w:val="22"/>
          <w:szCs w:val="22"/>
          <w:lang w:val="es-PY"/>
        </w:rPr>
        <w:t xml:space="preserve">la teoría de la enunciación,  </w:t>
      </w:r>
      <w:r w:rsidRPr="008C2442">
        <w:rPr>
          <w:rFonts w:ascii="Helvetica" w:hAnsi="Helvetica" w:cs="Arabic Transparent"/>
          <w:spacing w:val="22"/>
          <w:kern w:val="16"/>
          <w:sz w:val="22"/>
          <w:szCs w:val="22"/>
          <w:lang w:val="es-PY"/>
        </w:rPr>
        <w:t>que es sin luga</w:t>
      </w:r>
      <w:r w:rsidRPr="008C2442">
        <w:rPr>
          <w:rFonts w:ascii="Helvetica" w:hAnsi="Helvetica" w:cs="Arabic Transparent"/>
          <w:spacing w:val="22"/>
          <w:kern w:val="16"/>
          <w:sz w:val="22"/>
          <w:szCs w:val="22"/>
          <w:lang w:val="es-PY"/>
        </w:rPr>
        <w:t>r a dudas, el desarrollo más importante en las ciencias del lenguaje en estos últimos años</w:t>
      </w:r>
      <w:proofErr w:type="gramStart"/>
      <w:r w:rsidRPr="008C2442">
        <w:rPr>
          <w:rFonts w:ascii="Helvetica" w:hAnsi="Helvetica" w:cs="Arabic Transparent"/>
          <w:spacing w:val="22"/>
          <w:kern w:val="16"/>
          <w:sz w:val="22"/>
          <w:szCs w:val="22"/>
          <w:lang w:val="es-PY"/>
        </w:rPr>
        <w:t>.</w:t>
      </w:r>
      <w:r w:rsidRPr="008C2442">
        <w:rPr>
          <w:rFonts w:ascii="Helvetica" w:hAnsi="Helvetica" w:cs="Arabic Transparent"/>
          <w:spacing w:val="22"/>
          <w:kern w:val="16"/>
          <w:position w:val="7"/>
          <w:sz w:val="13"/>
          <w:szCs w:val="13"/>
          <w:lang w:val="es-PY"/>
        </w:rPr>
        <w:t>(</w:t>
      </w:r>
      <w:proofErr w:type="gramEnd"/>
      <w:r w:rsidRPr="008C2442">
        <w:rPr>
          <w:rFonts w:ascii="Helvetica" w:hAnsi="Helvetica" w:cs="Arabic Transparent"/>
          <w:spacing w:val="22"/>
          <w:kern w:val="16"/>
          <w:position w:val="7"/>
          <w:sz w:val="13"/>
          <w:szCs w:val="13"/>
          <w:lang w:val="es-PY"/>
        </w:rPr>
        <w:t>5)</w:t>
      </w:r>
      <w:r w:rsidRPr="008C2442">
        <w:rPr>
          <w:rFonts w:ascii="Helvetica" w:hAnsi="Helvetica" w:cs="Arabic Transparent"/>
          <w:spacing w:val="22"/>
          <w:kern w:val="16"/>
          <w:sz w:val="22"/>
          <w:szCs w:val="22"/>
          <w:lang w:val="es-PY"/>
        </w:rPr>
        <w:t xml:space="preserve"> Se trata, primeramente, de distinguir, en el funcionamiento de cualquier discurso, dos niveles: el </w:t>
      </w:r>
      <w:r w:rsidRPr="008C2442">
        <w:rPr>
          <w:rFonts w:ascii="Helvetica" w:hAnsi="Helvetica" w:cs="Arabic Transparent"/>
          <w:i/>
          <w:iCs/>
          <w:spacing w:val="22"/>
          <w:kern w:val="16"/>
          <w:sz w:val="22"/>
          <w:szCs w:val="22"/>
          <w:lang w:val="es-PY"/>
        </w:rPr>
        <w:t xml:space="preserve">enunciado  </w:t>
      </w:r>
      <w:r w:rsidRPr="008C2442">
        <w:rPr>
          <w:rFonts w:ascii="Helvetica" w:hAnsi="Helvetica" w:cs="Arabic Transparent"/>
          <w:spacing w:val="22"/>
          <w:kern w:val="16"/>
          <w:sz w:val="22"/>
          <w:szCs w:val="22"/>
          <w:lang w:val="es-PY"/>
        </w:rPr>
        <w:t xml:space="preserve">y la </w:t>
      </w:r>
      <w:r w:rsidRPr="008C2442">
        <w:rPr>
          <w:rFonts w:ascii="Helvetica" w:hAnsi="Helvetica" w:cs="Arabic Transparent"/>
          <w:i/>
          <w:iCs/>
          <w:spacing w:val="22"/>
          <w:kern w:val="16"/>
          <w:sz w:val="22"/>
          <w:szCs w:val="22"/>
          <w:lang w:val="es-PY"/>
        </w:rPr>
        <w:t xml:space="preserve">enunciación.  </w:t>
      </w:r>
      <w:r w:rsidRPr="008C2442">
        <w:rPr>
          <w:rFonts w:ascii="Helvetica" w:hAnsi="Helvetica" w:cs="Arabic Transparent"/>
          <w:spacing w:val="22"/>
          <w:kern w:val="16"/>
          <w:sz w:val="22"/>
          <w:szCs w:val="22"/>
          <w:lang w:val="es-PY"/>
        </w:rPr>
        <w:t xml:space="preserve">El nivel del enunciado es aquel </w:t>
      </w:r>
      <w:r w:rsidRPr="008C2442">
        <w:rPr>
          <w:rFonts w:ascii="Helvetica" w:hAnsi="Helvetica" w:cs="Arabic Transparent"/>
          <w:spacing w:val="22"/>
          <w:kern w:val="16"/>
          <w:sz w:val="22"/>
          <w:szCs w:val="22"/>
          <w:lang w:val="es-PY"/>
        </w:rPr>
        <w:t xml:space="preserve">de </w:t>
      </w:r>
      <w:r w:rsidRPr="008C2442">
        <w:rPr>
          <w:rFonts w:ascii="Helvetica" w:hAnsi="Helvetica" w:cs="Arabic Transparent"/>
          <w:i/>
          <w:iCs/>
          <w:spacing w:val="22"/>
          <w:kern w:val="16"/>
          <w:sz w:val="22"/>
          <w:szCs w:val="22"/>
          <w:u w:val="single"/>
          <w:lang w:val="es-PY"/>
        </w:rPr>
        <w:t>lo que se dice</w:t>
      </w:r>
      <w:r w:rsidRPr="008C2442">
        <w:rPr>
          <w:rFonts w:ascii="Helvetica" w:hAnsi="Helvetica" w:cs="Arabic Transparent"/>
          <w:spacing w:val="22"/>
          <w:kern w:val="16"/>
          <w:sz w:val="22"/>
          <w:szCs w:val="22"/>
          <w:lang w:val="es-PY"/>
        </w:rPr>
        <w:t xml:space="preserve">  (en una aproximación gruesa, el nivel del enunciado corresponde al orden del “contenido”); el nivel de la enunciación concierne </w:t>
      </w:r>
      <w:r w:rsidRPr="008C2442">
        <w:rPr>
          <w:rFonts w:ascii="Helvetica" w:hAnsi="Helvetica" w:cs="Arabic Transparent"/>
          <w:i/>
          <w:iCs/>
          <w:spacing w:val="22"/>
          <w:kern w:val="16"/>
          <w:sz w:val="22"/>
          <w:szCs w:val="22"/>
          <w:u w:val="single"/>
          <w:lang w:val="es-PY"/>
        </w:rPr>
        <w:t>a las modalidades del decir</w:t>
      </w:r>
      <w:r w:rsidRPr="008C2442">
        <w:rPr>
          <w:rFonts w:ascii="Helvetica" w:hAnsi="Helvetica" w:cs="Arabic Transparent"/>
          <w:i/>
          <w:iCs/>
          <w:spacing w:val="22"/>
          <w:kern w:val="16"/>
          <w:sz w:val="22"/>
          <w:szCs w:val="22"/>
          <w:lang w:val="es-PY"/>
        </w:rPr>
        <w:t xml:space="preserve">.  </w:t>
      </w:r>
      <w:r w:rsidRPr="008C2442">
        <w:rPr>
          <w:rFonts w:ascii="Helvetica" w:hAnsi="Helvetica" w:cs="Arabic Transparent"/>
          <w:spacing w:val="22"/>
          <w:kern w:val="16"/>
          <w:sz w:val="22"/>
          <w:szCs w:val="22"/>
          <w:lang w:val="es-PY"/>
        </w:rPr>
        <w:t xml:space="preserve"> Por el funcionamiento de la enunciación, un discurso construye una cierta imag</w:t>
      </w:r>
      <w:r w:rsidRPr="008C2442">
        <w:rPr>
          <w:rFonts w:ascii="Helvetica" w:hAnsi="Helvetica" w:cs="Arabic Transparent"/>
          <w:spacing w:val="22"/>
          <w:kern w:val="16"/>
          <w:sz w:val="22"/>
          <w:szCs w:val="22"/>
          <w:lang w:val="es-PY"/>
        </w:rPr>
        <w:t>en de aquel que habla (</w:t>
      </w:r>
      <w:r w:rsidRPr="008C2442">
        <w:rPr>
          <w:rFonts w:ascii="Helvetica" w:hAnsi="Helvetica" w:cs="Arabic Transparent"/>
          <w:i/>
          <w:iCs/>
          <w:spacing w:val="22"/>
          <w:kern w:val="16"/>
          <w:sz w:val="22"/>
          <w:szCs w:val="22"/>
          <w:lang w:val="es-PY"/>
        </w:rPr>
        <w:t xml:space="preserve">el </w:t>
      </w:r>
      <w:proofErr w:type="gramStart"/>
      <w:r w:rsidRPr="008C2442">
        <w:rPr>
          <w:rFonts w:ascii="Helvetica" w:hAnsi="Helvetica" w:cs="Arabic Transparent"/>
          <w:i/>
          <w:iCs/>
          <w:spacing w:val="22"/>
          <w:kern w:val="16"/>
          <w:sz w:val="22"/>
          <w:szCs w:val="22"/>
          <w:lang w:val="es-PY"/>
        </w:rPr>
        <w:t>enunciador</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una cierta imagen de aquél a quien se habla (el destinatario) y en consecuencia, un </w:t>
      </w:r>
      <w:r w:rsidRPr="008C2442">
        <w:rPr>
          <w:rFonts w:ascii="Helvetica" w:hAnsi="Helvetica" w:cs="Arabic Transparent"/>
          <w:i/>
          <w:iCs/>
          <w:spacing w:val="22"/>
          <w:kern w:val="16"/>
          <w:sz w:val="22"/>
          <w:szCs w:val="22"/>
          <w:u w:val="single"/>
          <w:lang w:val="es-PY"/>
        </w:rPr>
        <w:t>nexo</w:t>
      </w:r>
      <w:r w:rsidRPr="008C2442">
        <w:rPr>
          <w:rFonts w:ascii="Helvetica" w:hAnsi="Helvetica" w:cs="Arabic Transparent"/>
          <w:i/>
          <w:iCs/>
          <w:spacing w:val="22"/>
          <w:kern w:val="16"/>
          <w:sz w:val="22"/>
          <w:szCs w:val="22"/>
          <w:lang w:val="es-PY"/>
        </w:rPr>
        <w:t xml:space="preserve">  </w:t>
      </w:r>
      <w:r w:rsidRPr="008C2442">
        <w:rPr>
          <w:rFonts w:ascii="Helvetica" w:hAnsi="Helvetica" w:cs="Arabic Transparent"/>
          <w:spacing w:val="22"/>
          <w:kern w:val="16"/>
          <w:sz w:val="22"/>
          <w:szCs w:val="22"/>
          <w:lang w:val="es-PY"/>
        </w:rPr>
        <w:t>entre estos “lugares”.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Tomemos un enunciado cualquier que llamaremos “p”; supon</w:t>
      </w:r>
      <w:r w:rsidRPr="008C2442">
        <w:rPr>
          <w:rFonts w:ascii="Helvetica" w:hAnsi="Helvetica" w:cs="Arabic Transparent"/>
          <w:spacing w:val="22"/>
          <w:kern w:val="16"/>
          <w:sz w:val="22"/>
          <w:szCs w:val="22"/>
          <w:lang w:val="es-PY"/>
        </w:rPr>
        <w:t>gamos que este enunciado contiene dos elementos en el plano de su contenido: un nombre /Pedro/ y un concepto expresado por un verbo, por ejemplo /partir/. Conservando siempre estos dos mismos elementos en el plano del enunciado, los podemos hacer variar en</w:t>
      </w:r>
      <w:r w:rsidRPr="008C2442">
        <w:rPr>
          <w:rFonts w:ascii="Helvetica" w:hAnsi="Helvetica" w:cs="Arabic Transparent"/>
          <w:spacing w:val="22"/>
          <w:kern w:val="16"/>
          <w:sz w:val="22"/>
          <w:szCs w:val="22"/>
          <w:lang w:val="es-PY"/>
        </w:rPr>
        <w:t xml:space="preserve"> el plano de la enunciación: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este primer caso, tenemos la aserción simple del enunciado: “Pedro ha partido”; podemos presentar este caso de la siguiente manera: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roofErr w:type="gramStart"/>
      <w:r w:rsidRPr="008C2442">
        <w:rPr>
          <w:rFonts w:ascii="Helvetica" w:hAnsi="Helvetica" w:cs="Arabic Transparent"/>
          <w:spacing w:val="22"/>
          <w:kern w:val="16"/>
          <w:sz w:val="22"/>
          <w:szCs w:val="22"/>
          <w:lang w:val="es-PY"/>
        </w:rPr>
        <w:t>donde</w:t>
      </w:r>
      <w:proofErr w:type="gramEnd"/>
      <w:r w:rsidRPr="008C2442">
        <w:rPr>
          <w:rFonts w:ascii="Helvetica" w:hAnsi="Helvetica" w:cs="Arabic Transparent"/>
          <w:spacing w:val="22"/>
          <w:kern w:val="16"/>
          <w:sz w:val="22"/>
          <w:szCs w:val="22"/>
          <w:lang w:val="es-PY"/>
        </w:rPr>
        <w:t xml:space="preserve"> el enunciador “E” presenta una “verdad objetiva” a su destinatario “D</w:t>
      </w:r>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“Yo creo que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En esta variante (“Yo creo que Pedro ha partido”) el enunciado es </w:t>
      </w:r>
      <w:proofErr w:type="spellStart"/>
      <w:r w:rsidRPr="008C2442">
        <w:rPr>
          <w:rFonts w:ascii="Helvetica" w:hAnsi="Helvetica" w:cs="Arabic Transparent"/>
          <w:spacing w:val="22"/>
          <w:kern w:val="16"/>
          <w:sz w:val="22"/>
          <w:szCs w:val="22"/>
          <w:lang w:val="es-PY"/>
        </w:rPr>
        <w:t>modalizado</w:t>
      </w:r>
      <w:proofErr w:type="spellEnd"/>
      <w:r w:rsidRPr="008C2442">
        <w:rPr>
          <w:rFonts w:ascii="Helvetica" w:hAnsi="Helvetica" w:cs="Arabic Transparent"/>
          <w:spacing w:val="22"/>
          <w:kern w:val="16"/>
          <w:sz w:val="22"/>
          <w:szCs w:val="22"/>
          <w:lang w:val="es-PY"/>
        </w:rPr>
        <w:t xml:space="preserve"> por la enunciación de tal modo </w:t>
      </w:r>
      <w:r w:rsidRPr="008C2442">
        <w:rPr>
          <w:rFonts w:ascii="Helvetica" w:hAnsi="Helvetica" w:cs="Arabic Transparent"/>
          <w:spacing w:val="22"/>
          <w:kern w:val="16"/>
          <w:sz w:val="22"/>
          <w:szCs w:val="22"/>
          <w:lang w:val="es-PY"/>
        </w:rPr>
        <w:lastRenderedPageBreak/>
        <w:t>que “p” es presentado como una creencia del que habla y no como una verdad sin matices; podemos decir entonces que el enunciado</w:t>
      </w:r>
      <w:r w:rsidRPr="008C2442">
        <w:rPr>
          <w:rFonts w:ascii="Helvetica" w:hAnsi="Helvetica" w:cs="Arabic Transparent"/>
          <w:spacing w:val="22"/>
          <w:kern w:val="16"/>
          <w:sz w:val="22"/>
          <w:szCs w:val="22"/>
          <w:lang w:val="es-PY"/>
        </w:rPr>
        <w:t>r “toma a su cargo el enunciado”: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“Nosotros sabemos muy bien que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este tercer caso, por medio de la apelación a un saber compartido (“nosotros sabemos bien que...”), el enunciador busca implicar al destinatario en la responsabilidad de h</w:t>
      </w:r>
      <w:r w:rsidRPr="008C2442">
        <w:rPr>
          <w:rFonts w:ascii="Helvetica" w:hAnsi="Helvetica" w:cs="Arabic Transparent"/>
          <w:spacing w:val="22"/>
          <w:kern w:val="16"/>
          <w:sz w:val="22"/>
          <w:szCs w:val="22"/>
          <w:lang w:val="es-PY"/>
        </w:rPr>
        <w:t>aber afirmado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“Es bien sabido que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Aquí, el enunciador se dirige a un soporte difuso, impersonal, al que le atribuye el saber concerniente a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X</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“Yo sostengo que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Este caso, mucho má</w:t>
      </w:r>
      <w:r w:rsidRPr="008C2442">
        <w:rPr>
          <w:rFonts w:ascii="Helvetica" w:hAnsi="Helvetica" w:cs="Arabic Transparent"/>
          <w:spacing w:val="22"/>
          <w:kern w:val="16"/>
          <w:sz w:val="22"/>
          <w:szCs w:val="22"/>
          <w:lang w:val="es-PY"/>
        </w:rPr>
        <w:t>s complicado que los anteriores, admite dos interpretaciones. Sea el “yo sostengo” dirigido directamente al destinatario. El enunciador, en este caso, aseverando “P” indica que él sabe que el destinatario no está de acuerdo con el contenido afirmado: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 xml:space="preserve">        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Como por ejemplo: “Usted dice haber visto a Pedro hace algunos minutos, pero yo sostengo que él ha partido esta mañana”. Sea el “yo sostengo” no dirigido hacia una opinión contraria del destinatario, sino hacia la de un tercero, determinado</w:t>
      </w:r>
      <w:r w:rsidRPr="008C2442">
        <w:rPr>
          <w:rFonts w:ascii="Helvetica" w:hAnsi="Helvetica" w:cs="Arabic Transparent"/>
          <w:spacing w:val="22"/>
          <w:kern w:val="16"/>
          <w:sz w:val="22"/>
          <w:szCs w:val="22"/>
          <w:lang w:val="es-PY"/>
        </w:rPr>
        <w:t xml:space="preserve"> o no (se podrá tratar, por ejemplo, de la opinión común), que está presente implícitamente como no estando de acuerdo con la aserción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X</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Como por ejemplo: “a pesar del rumor que corre, yo sostengo que Pedro ha partido”.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“Usted imag</w:t>
      </w:r>
      <w:r w:rsidRPr="008C2442">
        <w:rPr>
          <w:rFonts w:ascii="Helvetica" w:hAnsi="Helvetica" w:cs="Arabic Transparent"/>
          <w:spacing w:val="22"/>
          <w:kern w:val="16"/>
          <w:sz w:val="22"/>
          <w:szCs w:val="22"/>
          <w:lang w:val="es-PY"/>
        </w:rPr>
        <w:t>ina que P”.</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Este caso, es en alguna medida, el inverso del anterior; diciendo “Usted imagina que Pedro ha partido”, el enunciador atribuye “P” al destinatario, indicando que es este último el que puede confundirse: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lastRenderedPageBreak/>
        <w:t>Podríamos continuar, porq</w:t>
      </w:r>
      <w:r w:rsidRPr="008C2442">
        <w:rPr>
          <w:rFonts w:ascii="Helvetica" w:hAnsi="Helvetica" w:cs="Arabic Transparent"/>
          <w:spacing w:val="22"/>
          <w:kern w:val="16"/>
          <w:sz w:val="22"/>
          <w:szCs w:val="22"/>
          <w:lang w:val="es-PY"/>
        </w:rPr>
        <w:t xml:space="preserve">ue existen otras variaciones posibles alrededor de “P”. Este ejemplo muestra, en todo caso, </w:t>
      </w:r>
      <w:r w:rsidRPr="008C2442">
        <w:rPr>
          <w:rFonts w:ascii="Helvetica" w:hAnsi="Helvetica" w:cs="Arabic Transparent"/>
          <w:i/>
          <w:iCs/>
          <w:spacing w:val="22"/>
          <w:kern w:val="16"/>
          <w:sz w:val="22"/>
          <w:szCs w:val="22"/>
          <w:u w:val="single"/>
          <w:lang w:val="es-PY"/>
        </w:rPr>
        <w:t>que un mismo contenido (plano del enunciado: “P”) puede ser tomado a cargo por estructuras enuncia-</w:t>
      </w:r>
      <w:proofErr w:type="spellStart"/>
      <w:r w:rsidRPr="008C2442">
        <w:rPr>
          <w:rFonts w:ascii="Helvetica" w:hAnsi="Helvetica" w:cs="Arabic Transparent"/>
          <w:i/>
          <w:iCs/>
          <w:spacing w:val="22"/>
          <w:kern w:val="16"/>
          <w:sz w:val="22"/>
          <w:szCs w:val="22"/>
          <w:u w:val="single"/>
          <w:lang w:val="es-PY"/>
        </w:rPr>
        <w:t>tivas</w:t>
      </w:r>
      <w:proofErr w:type="spellEnd"/>
      <w:r w:rsidRPr="008C2442">
        <w:rPr>
          <w:rFonts w:ascii="Helvetica" w:hAnsi="Helvetica" w:cs="Arabic Transparent"/>
          <w:i/>
          <w:iCs/>
          <w:spacing w:val="22"/>
          <w:kern w:val="16"/>
          <w:sz w:val="22"/>
          <w:szCs w:val="22"/>
          <w:u w:val="single"/>
          <w:lang w:val="es-PY"/>
        </w:rPr>
        <w:t xml:space="preserve"> muy </w:t>
      </w:r>
      <w:proofErr w:type="gramStart"/>
      <w:r w:rsidRPr="008C2442">
        <w:rPr>
          <w:rFonts w:ascii="Helvetica" w:hAnsi="Helvetica" w:cs="Arabic Transparent"/>
          <w:i/>
          <w:iCs/>
          <w:spacing w:val="22"/>
          <w:kern w:val="16"/>
          <w:sz w:val="22"/>
          <w:szCs w:val="22"/>
          <w:u w:val="single"/>
          <w:lang w:val="es-PY"/>
        </w:rPr>
        <w:t>diferentes</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en cada una de estas estructuras enunciat</w:t>
      </w:r>
      <w:r w:rsidRPr="008C2442">
        <w:rPr>
          <w:rFonts w:ascii="Helvetica" w:hAnsi="Helvetica" w:cs="Arabic Transparent"/>
          <w:spacing w:val="22"/>
          <w:kern w:val="16"/>
          <w:sz w:val="22"/>
          <w:szCs w:val="22"/>
          <w:lang w:val="es-PY"/>
        </w:rPr>
        <w:t>ivas, el que habla (el enunciador) se construye un “lugar” para sí mismos, “posiciona” de una cierta manera al destinatario, y establece así una relación entre estos dos lugares.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un soporte de prensa, como en cualquier discurso, todo contenido es necesariamente tomado a cargo por una o múltiples estructuras enunciativas. El conjunto de estas estructuras enunciativas constituye el contrato de lectura que el soporte propone a su l</w:t>
      </w:r>
      <w:r w:rsidRPr="008C2442">
        <w:rPr>
          <w:rFonts w:ascii="Helvetica" w:hAnsi="Helvetica" w:cs="Arabic Transparent"/>
          <w:spacing w:val="22"/>
          <w:kern w:val="16"/>
          <w:sz w:val="22"/>
          <w:szCs w:val="22"/>
          <w:lang w:val="es-PY"/>
        </w:rPr>
        <w:t>ector.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De todo esto se desprende una consecuencia muy importante en el plano de la investigación: el método más corrientemente aplicado al estudio de los soportes, </w:t>
      </w:r>
      <w:r w:rsidRPr="008C2442">
        <w:rPr>
          <w:rFonts w:ascii="Helvetica" w:hAnsi="Helvetica" w:cs="Arabic Transparent"/>
          <w:i/>
          <w:iCs/>
          <w:spacing w:val="22"/>
          <w:kern w:val="16"/>
          <w:sz w:val="22"/>
          <w:szCs w:val="22"/>
          <w:u w:val="single"/>
          <w:lang w:val="es-PY"/>
        </w:rPr>
        <w:t xml:space="preserve">el análisis de </w:t>
      </w:r>
      <w:proofErr w:type="gramStart"/>
      <w:r w:rsidRPr="008C2442">
        <w:rPr>
          <w:rFonts w:ascii="Helvetica" w:hAnsi="Helvetica" w:cs="Arabic Transparent"/>
          <w:i/>
          <w:iCs/>
          <w:spacing w:val="22"/>
          <w:kern w:val="16"/>
          <w:sz w:val="22"/>
          <w:szCs w:val="22"/>
          <w:u w:val="single"/>
          <w:lang w:val="es-PY"/>
        </w:rPr>
        <w:t>contenido</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es inadecuado para estudiar el contrato de lectura. Los problema</w:t>
      </w:r>
      <w:r w:rsidRPr="008C2442">
        <w:rPr>
          <w:rFonts w:ascii="Helvetica" w:hAnsi="Helvetica" w:cs="Arabic Transparent"/>
          <w:spacing w:val="22"/>
          <w:kern w:val="16"/>
          <w:sz w:val="22"/>
          <w:szCs w:val="22"/>
          <w:lang w:val="es-PY"/>
        </w:rPr>
        <w:t>s de posicionamiento, que se ubican habitualmente en el soporte, se definen en función de su concurrencia (competencia), es decir, en función de otros soportes que le son cercanos, en el interior, consecuentemente, de un universo temático determinado. En e</w:t>
      </w:r>
      <w:r w:rsidRPr="008C2442">
        <w:rPr>
          <w:rFonts w:ascii="Helvetica" w:hAnsi="Helvetica" w:cs="Arabic Transparent"/>
          <w:spacing w:val="22"/>
          <w:kern w:val="16"/>
          <w:sz w:val="22"/>
          <w:szCs w:val="22"/>
          <w:lang w:val="es-PY"/>
        </w:rPr>
        <w:t xml:space="preserve">sta situación, el análisis de contenido corre el riesgo de hacer aparecer lo que los soportes en competencia </w:t>
      </w:r>
      <w:r w:rsidRPr="008C2442">
        <w:rPr>
          <w:rFonts w:ascii="Helvetica" w:hAnsi="Helvetica" w:cs="Arabic Transparent"/>
          <w:i/>
          <w:iCs/>
          <w:spacing w:val="22"/>
          <w:kern w:val="16"/>
          <w:sz w:val="22"/>
          <w:szCs w:val="22"/>
          <w:u w:val="single"/>
          <w:lang w:val="es-PY"/>
        </w:rPr>
        <w:t xml:space="preserve">tienen en </w:t>
      </w:r>
      <w:proofErr w:type="gramStart"/>
      <w:r w:rsidRPr="008C2442">
        <w:rPr>
          <w:rFonts w:ascii="Helvetica" w:hAnsi="Helvetica" w:cs="Arabic Transparent"/>
          <w:i/>
          <w:iCs/>
          <w:spacing w:val="22"/>
          <w:kern w:val="16"/>
          <w:sz w:val="22"/>
          <w:szCs w:val="22"/>
          <w:u w:val="single"/>
          <w:lang w:val="es-PY"/>
        </w:rPr>
        <w:t>común</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lo que los acerca más. Y, en el mejor de los casos, el analista de contenido le dará una importancia muy grande a los matices del</w:t>
      </w:r>
      <w:r w:rsidRPr="008C2442">
        <w:rPr>
          <w:rFonts w:ascii="Helvetica" w:hAnsi="Helvetica" w:cs="Arabic Transparent"/>
          <w:spacing w:val="22"/>
          <w:kern w:val="16"/>
          <w:sz w:val="22"/>
          <w:szCs w:val="22"/>
          <w:lang w:val="es-PY"/>
        </w:rPr>
        <w:t xml:space="preserve"> contenido, sin que esto permita definir una estrategia </w:t>
      </w:r>
      <w:proofErr w:type="spellStart"/>
      <w:r w:rsidRPr="008C2442">
        <w:rPr>
          <w:rFonts w:ascii="Helvetica" w:hAnsi="Helvetica" w:cs="Arabic Transparent"/>
          <w:spacing w:val="22"/>
          <w:kern w:val="16"/>
          <w:sz w:val="22"/>
          <w:szCs w:val="22"/>
          <w:lang w:val="es-PY"/>
        </w:rPr>
        <w:t>redaccional</w:t>
      </w:r>
      <w:proofErr w:type="spellEnd"/>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Los estudios del contrato de lectura por medio de una descripción del plano de la enunciación, muestran que, a menudo, los soportes extremadamente cercanos desde el punto de vista de sus</w:t>
      </w:r>
      <w:r w:rsidRPr="008C2442">
        <w:rPr>
          <w:rFonts w:ascii="Helvetica" w:hAnsi="Helvetica" w:cs="Arabic Transparent"/>
          <w:spacing w:val="22"/>
          <w:kern w:val="16"/>
          <w:sz w:val="22"/>
          <w:szCs w:val="22"/>
          <w:lang w:val="es-PY"/>
        </w:rPr>
        <w:t xml:space="preserve"> rúbricas y de los contenidos que aparecen, son en realidad muy diferentes en el plano del contrato de lectura, plano crucial porque es el lugar donde se constituye la relación de cada soporte con sus lectores. El análisis del contrato de lectura permite d</w:t>
      </w:r>
      <w:r w:rsidRPr="008C2442">
        <w:rPr>
          <w:rFonts w:ascii="Helvetica" w:hAnsi="Helvetica" w:cs="Arabic Transparent"/>
          <w:spacing w:val="22"/>
          <w:kern w:val="16"/>
          <w:sz w:val="22"/>
          <w:szCs w:val="22"/>
          <w:lang w:val="es-PY"/>
        </w:rPr>
        <w:t xml:space="preserve">e este modo determinar la </w:t>
      </w:r>
      <w:r w:rsidRPr="008C2442">
        <w:rPr>
          <w:rFonts w:ascii="Helvetica" w:hAnsi="Helvetica" w:cs="Arabic Transparent"/>
          <w:i/>
          <w:iCs/>
          <w:spacing w:val="22"/>
          <w:kern w:val="16"/>
          <w:sz w:val="22"/>
          <w:szCs w:val="22"/>
          <w:lang w:val="es-PY"/>
        </w:rPr>
        <w:t xml:space="preserve">especificidad de un soporte,  </w:t>
      </w:r>
      <w:r w:rsidRPr="008C2442">
        <w:rPr>
          <w:rFonts w:ascii="Helvetica" w:hAnsi="Helvetica" w:cs="Arabic Transparent"/>
          <w:spacing w:val="22"/>
          <w:kern w:val="16"/>
          <w:sz w:val="22"/>
          <w:szCs w:val="22"/>
          <w:lang w:val="es-PY"/>
        </w:rPr>
        <w:t>hacer resaltar las dimensiones que constituyen el modo particular que tiene de construir su relación con sus lectores.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lastRenderedPageBreak/>
        <w:t>Esto no quiere decir, por cierto, que el contenido no juegue ningún rol en el fu</w:t>
      </w:r>
      <w:r w:rsidRPr="008C2442">
        <w:rPr>
          <w:rFonts w:ascii="Helvetica" w:hAnsi="Helvetica" w:cs="Arabic Transparent"/>
          <w:spacing w:val="22"/>
          <w:kern w:val="16"/>
          <w:sz w:val="22"/>
          <w:szCs w:val="22"/>
          <w:lang w:val="es-PY"/>
        </w:rPr>
        <w:t xml:space="preserve">ncionamiento del contrato de lectura. Lo que dice la teoría de la enunciación es que el contenido no es más que una parte de la historia y </w:t>
      </w:r>
      <w:r w:rsidRPr="008C2442">
        <w:rPr>
          <w:rFonts w:ascii="Helvetica" w:hAnsi="Helvetica" w:cs="Arabic Transparent"/>
          <w:i/>
          <w:iCs/>
          <w:spacing w:val="22"/>
          <w:kern w:val="16"/>
          <w:sz w:val="22"/>
          <w:szCs w:val="22"/>
          <w:u w:val="single"/>
          <w:lang w:val="es-PY"/>
        </w:rPr>
        <w:t>que en ciertos casos</w:t>
      </w:r>
      <w:r w:rsidRPr="008C2442">
        <w:rPr>
          <w:rFonts w:ascii="Helvetica" w:hAnsi="Helvetica" w:cs="Arabic Transparent"/>
          <w:spacing w:val="22"/>
          <w:kern w:val="16"/>
          <w:sz w:val="22"/>
          <w:szCs w:val="22"/>
          <w:lang w:val="es-PY"/>
        </w:rPr>
        <w:t xml:space="preserve">  (que son muy frecuentes en los dominios de los media y la prensa escrita), es la parte de menor</w:t>
      </w:r>
      <w:r w:rsidRPr="008C2442">
        <w:rPr>
          <w:rFonts w:ascii="Helvetica" w:hAnsi="Helvetica" w:cs="Arabic Transparent"/>
          <w:spacing w:val="22"/>
          <w:kern w:val="16"/>
          <w:sz w:val="22"/>
          <w:szCs w:val="22"/>
          <w:lang w:val="es-PY"/>
        </w:rPr>
        <w:t xml:space="preserve"> importancia.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r w:rsidRPr="008C2442">
        <w:rPr>
          <w:rFonts w:ascii="Helvetica" w:hAnsi="Helvetica" w:cs="Arabic Transparent"/>
          <w:spacing w:val="22"/>
          <w:kern w:val="16"/>
          <w:sz w:val="22"/>
          <w:szCs w:val="22"/>
          <w:lang w:val="es-PY"/>
        </w:rPr>
        <w:t>Hablar de la enfermedad de Pedro no es lo mismo que hablar de su partida: la teoría de la enunciación nunca ha negado una evidencia semejante. Pero afirma que la diferencia entre “Yo creo que Pedro ha partido” y “Yo sostengo que Pedro ha par</w:t>
      </w:r>
      <w:r w:rsidRPr="008C2442">
        <w:rPr>
          <w:rFonts w:ascii="Helvetica" w:hAnsi="Helvetica" w:cs="Arabic Transparent"/>
          <w:spacing w:val="22"/>
          <w:kern w:val="16"/>
          <w:sz w:val="22"/>
          <w:szCs w:val="22"/>
          <w:lang w:val="es-PY"/>
        </w:rPr>
        <w:t>tido” es tan importante, y tal vez más importante, que la diferencia entre “Pedro partió” y “Pedro está enfermo”. En recepción, la lectura no reside solamente en los contenidos; reside en los contenidos siempre “tomados a cargo” por una estructura enunciat</w:t>
      </w:r>
      <w:r w:rsidRPr="008C2442">
        <w:rPr>
          <w:rFonts w:ascii="Helvetica" w:hAnsi="Helvetica" w:cs="Arabic Transparent"/>
          <w:spacing w:val="22"/>
          <w:kern w:val="16"/>
          <w:sz w:val="22"/>
          <w:szCs w:val="22"/>
          <w:lang w:val="es-PY"/>
        </w:rPr>
        <w:t>iva donde alguien (</w:t>
      </w:r>
      <w:r w:rsidRPr="008C2442">
        <w:rPr>
          <w:rFonts w:ascii="Helvetica" w:hAnsi="Helvetica" w:cs="Arabic Transparent"/>
          <w:i/>
          <w:iCs/>
          <w:spacing w:val="22"/>
          <w:kern w:val="16"/>
          <w:sz w:val="22"/>
          <w:szCs w:val="22"/>
          <w:lang w:val="es-PY"/>
        </w:rPr>
        <w:t xml:space="preserve">el </w:t>
      </w:r>
      <w:proofErr w:type="gramStart"/>
      <w:r w:rsidRPr="008C2442">
        <w:rPr>
          <w:rFonts w:ascii="Helvetica" w:hAnsi="Helvetica" w:cs="Arabic Transparent"/>
          <w:i/>
          <w:iCs/>
          <w:spacing w:val="22"/>
          <w:kern w:val="16"/>
          <w:sz w:val="22"/>
          <w:szCs w:val="22"/>
          <w:lang w:val="es-PY"/>
        </w:rPr>
        <w:t>enunciador</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habla, y donde un lugar preciso le es propuesto en tanto que </w:t>
      </w:r>
      <w:r w:rsidRPr="008C2442">
        <w:rPr>
          <w:rFonts w:ascii="Helvetica" w:hAnsi="Helvetica" w:cs="Arabic Transparent"/>
          <w:i/>
          <w:iCs/>
          <w:spacing w:val="22"/>
          <w:kern w:val="16"/>
          <w:sz w:val="22"/>
          <w:szCs w:val="22"/>
          <w:lang w:val="es-PY"/>
        </w:rPr>
        <w:t>destinatario.</w:t>
      </w: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 enunciación es un nivel de funcionamiento del discurso y no una parte que sería destacable del resto (el contenido). Estos ejemplos, extremada</w:t>
      </w:r>
      <w:r w:rsidRPr="008C2442">
        <w:rPr>
          <w:rFonts w:ascii="Helvetica" w:hAnsi="Helvetica" w:cs="Arabic Transparent"/>
          <w:spacing w:val="22"/>
          <w:kern w:val="16"/>
          <w:sz w:val="22"/>
          <w:szCs w:val="22"/>
          <w:lang w:val="es-PY"/>
        </w:rPr>
        <w:t>mente simplificados, nos permiten pensar lo contrario. En el enunciado “yo creo que Pedro ha partido”, en efecto, podemos decir que “Pedro ha partido” expresa algo de contenido, en tanto que “Yo creo que” constituye la modalidad enunciativa. Desafortunadam</w:t>
      </w:r>
      <w:r w:rsidRPr="008C2442">
        <w:rPr>
          <w:rFonts w:ascii="Helvetica" w:hAnsi="Helvetica" w:cs="Arabic Transparent"/>
          <w:spacing w:val="22"/>
          <w:kern w:val="16"/>
          <w:sz w:val="22"/>
          <w:szCs w:val="22"/>
          <w:lang w:val="es-PY"/>
        </w:rPr>
        <w:t>ente, las cosas no son tan simples. Tomemos dos ejemplos: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 ¿Usted se queda?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B: Sí, yo me quedo.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 ¿Usted se queda?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B: Evidentemente.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Responder a la pregunta: “¿Usted se queda?”, con “Sí, yo me quedo” o bien con “¡Evidentemente!”, es desde B, dar dos r</w:t>
      </w:r>
      <w:r w:rsidRPr="008C2442">
        <w:rPr>
          <w:rFonts w:ascii="Helvetica" w:hAnsi="Helvetica" w:cs="Arabic Transparent"/>
          <w:spacing w:val="22"/>
          <w:kern w:val="16"/>
          <w:sz w:val="22"/>
          <w:szCs w:val="22"/>
          <w:lang w:val="es-PY"/>
        </w:rPr>
        <w:t xml:space="preserve">espuestas muy diferentes desde el punto de vista de la enunciación. Ahora, cómo distinguir en la respuesta “¡Evidentemente!” el aspecto de aserción (es decir, la afirmación por parte del locutor, que se queda en ese lugar), aspecto que es </w:t>
      </w:r>
      <w:r w:rsidRPr="008C2442">
        <w:rPr>
          <w:rFonts w:ascii="Helvetica" w:hAnsi="Helvetica" w:cs="Arabic Transparent"/>
          <w:spacing w:val="22"/>
          <w:kern w:val="16"/>
          <w:sz w:val="22"/>
          <w:szCs w:val="22"/>
          <w:u w:val="single"/>
          <w:lang w:val="es-PY"/>
        </w:rPr>
        <w:t>común a las dos r</w:t>
      </w:r>
      <w:r w:rsidRPr="008C2442">
        <w:rPr>
          <w:rFonts w:ascii="Helvetica" w:hAnsi="Helvetica" w:cs="Arabic Transparent"/>
          <w:spacing w:val="22"/>
          <w:kern w:val="16"/>
          <w:sz w:val="22"/>
          <w:szCs w:val="22"/>
          <w:u w:val="single"/>
          <w:lang w:val="es-PY"/>
        </w:rPr>
        <w:t>espuestas</w:t>
      </w:r>
      <w:r w:rsidRPr="008C2442">
        <w:rPr>
          <w:rFonts w:ascii="Helvetica" w:hAnsi="Helvetica" w:cs="Arabic Transparent"/>
          <w:spacing w:val="22"/>
          <w:kern w:val="16"/>
          <w:sz w:val="22"/>
          <w:szCs w:val="22"/>
          <w:lang w:val="es-PY"/>
        </w:rPr>
        <w:t xml:space="preserve">; aspecto que hace que “¡Evidentemente!” implica no solamente que B </w:t>
      </w:r>
      <w:r w:rsidRPr="008C2442">
        <w:rPr>
          <w:rFonts w:ascii="Helvetica" w:hAnsi="Helvetica" w:cs="Arabic Transparent"/>
          <w:spacing w:val="22"/>
          <w:kern w:val="16"/>
          <w:sz w:val="22"/>
          <w:szCs w:val="22"/>
          <w:lang w:val="es-PY"/>
        </w:rPr>
        <w:lastRenderedPageBreak/>
        <w:t>ha dicho que se va a quedar, sino que las razones de esta decisión son tan evidentes para él (B) como para 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tanto en la expresión “¡Evidentemente!” el aspecto de la aserción</w:t>
      </w:r>
      <w:r w:rsidRPr="008C2442">
        <w:rPr>
          <w:rFonts w:ascii="Helvetica" w:hAnsi="Helvetica" w:cs="Arabic Transparent"/>
          <w:spacing w:val="22"/>
          <w:kern w:val="16"/>
          <w:sz w:val="22"/>
          <w:szCs w:val="22"/>
          <w:lang w:val="es-PY"/>
        </w:rPr>
        <w:t xml:space="preserve">, y la implicación según la cual lo que es </w:t>
      </w:r>
      <w:proofErr w:type="spellStart"/>
      <w:r w:rsidRPr="008C2442">
        <w:rPr>
          <w:rFonts w:ascii="Helvetica" w:hAnsi="Helvetica" w:cs="Arabic Transparent"/>
          <w:spacing w:val="22"/>
          <w:kern w:val="16"/>
          <w:sz w:val="22"/>
          <w:szCs w:val="22"/>
          <w:lang w:val="es-PY"/>
        </w:rPr>
        <w:t>asertado</w:t>
      </w:r>
      <w:proofErr w:type="spellEnd"/>
      <w:r w:rsidRPr="008C2442">
        <w:rPr>
          <w:rFonts w:ascii="Helvetica" w:hAnsi="Helvetica" w:cs="Arabic Transparent"/>
          <w:spacing w:val="22"/>
          <w:kern w:val="16"/>
          <w:sz w:val="22"/>
          <w:szCs w:val="22"/>
          <w:lang w:val="es-PY"/>
        </w:rPr>
        <w:t xml:space="preserve"> debería ser evidente para el interlocutor, son inseparables; no se las puede distinguir materialmente. Es por esto que el análisis de un discurso desde el punto de vista de la enunciación no es el análisi</w:t>
      </w:r>
      <w:r w:rsidRPr="008C2442">
        <w:rPr>
          <w:rFonts w:ascii="Helvetica" w:hAnsi="Helvetica" w:cs="Arabic Transparent"/>
          <w:spacing w:val="22"/>
          <w:kern w:val="16"/>
          <w:sz w:val="22"/>
          <w:szCs w:val="22"/>
          <w:lang w:val="es-PY"/>
        </w:rPr>
        <w:t xml:space="preserve">s de “una parte” de este discurso, sino un análisis de este discurso </w:t>
      </w:r>
      <w:r w:rsidRPr="008C2442">
        <w:rPr>
          <w:rFonts w:ascii="Helvetica" w:hAnsi="Helvetica" w:cs="Arabic Transparent"/>
          <w:spacing w:val="22"/>
          <w:kern w:val="16"/>
          <w:sz w:val="22"/>
          <w:szCs w:val="22"/>
          <w:u w:val="single"/>
          <w:lang w:val="es-PY"/>
        </w:rPr>
        <w:t>en su conjunto</w:t>
      </w:r>
      <w:r w:rsidRPr="008C2442">
        <w:rPr>
          <w:rFonts w:ascii="Helvetica" w:hAnsi="Helvetica" w:cs="Arabic Transparent"/>
          <w:spacing w:val="22"/>
          <w:kern w:val="16"/>
          <w:sz w:val="22"/>
          <w:szCs w:val="22"/>
          <w:lang w:val="es-PY"/>
        </w:rPr>
        <w:t>, del punto de vista de la relación que él constituye entre el enunciador y el destinatario.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El estudio del contrato de lectura implica, en consecuencia, todos los aspectos</w:t>
      </w:r>
      <w:r w:rsidRPr="008C2442">
        <w:rPr>
          <w:rFonts w:ascii="Helvetica" w:hAnsi="Helvetica" w:cs="Arabic Transparent"/>
          <w:spacing w:val="22"/>
          <w:kern w:val="16"/>
          <w:sz w:val="22"/>
          <w:szCs w:val="22"/>
          <w:lang w:val="es-PY"/>
        </w:rPr>
        <w:t xml:space="preserve"> de la construcción de un soporte de prensa, en la medida en que ellos construyen el nexo con el lector: coberturas, relaciones texto/imagen, modo de clasificación del material redactado, dispositivos de “apelación” (títulos, subtítulo, copetes, etc.), mod</w:t>
      </w:r>
      <w:r w:rsidRPr="008C2442">
        <w:rPr>
          <w:rFonts w:ascii="Helvetica" w:hAnsi="Helvetica" w:cs="Arabic Transparent"/>
          <w:spacing w:val="22"/>
          <w:kern w:val="16"/>
          <w:sz w:val="22"/>
          <w:szCs w:val="22"/>
          <w:lang w:val="es-PY"/>
        </w:rPr>
        <w:t xml:space="preserve">alidades de construcción de las imágenes, tipos de recorridos propuestos al lector (por ejemplo: cobertura–índice de temas–artículo, etc.) y las variaciones que se produzcan, modalidades de compaginación y todas las otras dimensiones que puedan contribuir </w:t>
      </w:r>
      <w:r w:rsidRPr="008C2442">
        <w:rPr>
          <w:rFonts w:ascii="Helvetica" w:hAnsi="Helvetica" w:cs="Arabic Transparent"/>
          <w:spacing w:val="22"/>
          <w:kern w:val="16"/>
          <w:sz w:val="22"/>
          <w:szCs w:val="22"/>
          <w:lang w:val="es-PY"/>
        </w:rPr>
        <w:t>a definir de modo específico los modos en que el soporte constituye el nexo con su lector.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Tres exigencias presiden el análisis de un soporte a fin de localizar su contrato de lectura: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r w:rsidRPr="008C2442">
        <w:rPr>
          <w:rFonts w:ascii="Helvetica" w:hAnsi="Helvetica" w:cs="Arabic Transparent"/>
          <w:spacing w:val="22"/>
          <w:kern w:val="16"/>
          <w:sz w:val="22"/>
          <w:szCs w:val="22"/>
          <w:lang w:val="es-PY"/>
        </w:rPr>
        <w:t>–</w:t>
      </w:r>
      <w:r w:rsidRPr="008C2442">
        <w:rPr>
          <w:rFonts w:ascii="Helvetica" w:hAnsi="Helvetica" w:cs="Arabic Transparent"/>
          <w:spacing w:val="22"/>
          <w:kern w:val="16"/>
          <w:sz w:val="22"/>
          <w:szCs w:val="22"/>
          <w:u w:val="single"/>
          <w:lang w:val="es-PY"/>
        </w:rPr>
        <w:t>la regularidad de las propiedades descriptas.</w:t>
      </w: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Las propiedades que nos interesan, no son aquellas que, por azar, pueden aparecer en éste o en otro número, a propósito de tal o cual artículo, se trata de definir las </w:t>
      </w:r>
      <w:r w:rsidRPr="008C2442">
        <w:rPr>
          <w:rFonts w:ascii="Helvetica" w:hAnsi="Helvetica" w:cs="Arabic Transparent"/>
          <w:spacing w:val="22"/>
          <w:kern w:val="16"/>
          <w:sz w:val="22"/>
          <w:szCs w:val="22"/>
          <w:u w:val="single"/>
          <w:lang w:val="es-PY"/>
        </w:rPr>
        <w:t>invariantes</w:t>
      </w:r>
      <w:r w:rsidRPr="008C2442">
        <w:rPr>
          <w:rFonts w:ascii="Helvetica" w:hAnsi="Helvetica" w:cs="Arabic Transparent"/>
          <w:spacing w:val="22"/>
          <w:kern w:val="16"/>
          <w:sz w:val="22"/>
          <w:szCs w:val="22"/>
          <w:lang w:val="es-PY"/>
        </w:rPr>
        <w:t xml:space="preserve">, las propiedades relativamente estables, que son recurrentes en el discurso </w:t>
      </w:r>
      <w:r w:rsidRPr="008C2442">
        <w:rPr>
          <w:rFonts w:ascii="Helvetica" w:hAnsi="Helvetica" w:cs="Arabic Transparent"/>
          <w:spacing w:val="22"/>
          <w:kern w:val="16"/>
          <w:sz w:val="22"/>
          <w:szCs w:val="22"/>
          <w:lang w:val="es-PY"/>
        </w:rPr>
        <w:t>del soporte a través de temas diferentes. Esto nos obliga a trabajar sobre corpus que cubran, para un soporte, un período relativamente largo (no menos de dos años).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r w:rsidRPr="008C2442">
        <w:rPr>
          <w:rFonts w:ascii="Helvetica" w:hAnsi="Helvetica" w:cs="Arabic Transparent"/>
          <w:spacing w:val="22"/>
          <w:kern w:val="16"/>
          <w:sz w:val="22"/>
          <w:szCs w:val="22"/>
          <w:lang w:val="es-PY"/>
        </w:rPr>
        <w:lastRenderedPageBreak/>
        <w:t>–</w:t>
      </w:r>
      <w:r w:rsidRPr="008C2442">
        <w:rPr>
          <w:rFonts w:ascii="Helvetica" w:hAnsi="Helvetica" w:cs="Arabic Transparent"/>
          <w:spacing w:val="22"/>
          <w:kern w:val="16"/>
          <w:sz w:val="22"/>
          <w:szCs w:val="22"/>
          <w:u w:val="single"/>
          <w:lang w:val="es-PY"/>
        </w:rPr>
        <w:t>la diferenciación obtenida por la comparación entre los soportes.</w:t>
      </w: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Se trata siempre de l</w:t>
      </w:r>
      <w:r w:rsidRPr="008C2442">
        <w:rPr>
          <w:rFonts w:ascii="Helvetica" w:hAnsi="Helvetica" w:cs="Arabic Transparent"/>
          <w:spacing w:val="22"/>
          <w:kern w:val="16"/>
          <w:sz w:val="22"/>
          <w:szCs w:val="22"/>
          <w:lang w:val="es-PY"/>
        </w:rPr>
        <w:t>ocalizar las semejanzas y las diferencias regulares entre los soportes estudiados, a fin de determinar la especificidad de cada uno.</w:t>
      </w: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r w:rsidRPr="008C2442">
        <w:rPr>
          <w:rFonts w:ascii="Helvetica" w:hAnsi="Helvetica" w:cs="Arabic Transparent"/>
          <w:spacing w:val="22"/>
          <w:kern w:val="16"/>
          <w:sz w:val="22"/>
          <w:szCs w:val="22"/>
          <w:lang w:val="es-PY"/>
        </w:rPr>
        <w:t>–</w:t>
      </w:r>
      <w:r w:rsidRPr="008C2442">
        <w:rPr>
          <w:rFonts w:ascii="Helvetica" w:hAnsi="Helvetica" w:cs="Arabic Transparent"/>
          <w:spacing w:val="22"/>
          <w:kern w:val="16"/>
          <w:sz w:val="22"/>
          <w:szCs w:val="22"/>
          <w:u w:val="single"/>
          <w:lang w:val="es-PY"/>
        </w:rPr>
        <w:t>la sistematicidad de las propiedades exhibidas por cada soporte.</w:t>
      </w: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 descripción, a partir de la localización de todas las</w:t>
      </w:r>
      <w:r w:rsidRPr="008C2442">
        <w:rPr>
          <w:rFonts w:ascii="Helvetica" w:hAnsi="Helvetica" w:cs="Arabic Transparent"/>
          <w:spacing w:val="22"/>
          <w:kern w:val="16"/>
          <w:sz w:val="22"/>
          <w:szCs w:val="22"/>
          <w:lang w:val="es-PY"/>
        </w:rPr>
        <w:t xml:space="preserve"> propiedades que satisfagan los dos criterios precedentes (regularidad y diferenciación), debe permitir determinar la configuración de conjunto de estas propiedades, a fin de delimitar el contrato de lectura y de identificar sus puntos fuertes y débiles, s</w:t>
      </w:r>
      <w:r w:rsidRPr="008C2442">
        <w:rPr>
          <w:rFonts w:ascii="Helvetica" w:hAnsi="Helvetica" w:cs="Arabic Transparent"/>
          <w:spacing w:val="22"/>
          <w:kern w:val="16"/>
          <w:sz w:val="22"/>
          <w:szCs w:val="22"/>
          <w:lang w:val="es-PY"/>
        </w:rPr>
        <w:t>us zonas de ambigüedad y sus incoherencias eventuales.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pStyle w:val="sub"/>
        <w:ind w:left="2159"/>
        <w:jc w:val="left"/>
        <w:rPr>
          <w:rFonts w:cs="Arabic Transparent"/>
          <w:spacing w:val="22"/>
          <w:kern w:val="16"/>
          <w:lang w:val="es-PY"/>
        </w:rPr>
      </w:pPr>
      <w:proofErr w:type="gramStart"/>
      <w:r w:rsidRPr="008C2442">
        <w:rPr>
          <w:rFonts w:cs="Arabic Transparent"/>
          <w:spacing w:val="22"/>
          <w:kern w:val="16"/>
          <w:lang w:val="es-PY"/>
        </w:rPr>
        <w:t>3.–</w:t>
      </w:r>
      <w:proofErr w:type="gramEnd"/>
      <w:r w:rsidRPr="008C2442">
        <w:rPr>
          <w:rFonts w:cs="Arabic Transparent"/>
          <w:spacing w:val="22"/>
          <w:kern w:val="16"/>
          <w:lang w:val="es-PY"/>
        </w:rPr>
        <w:t xml:space="preserve"> El contrato en los títulos</w:t>
      </w:r>
    </w:p>
    <w:p w:rsidR="00000000" w:rsidRPr="008C2442" w:rsidRDefault="0046205D" w:rsidP="008C2442">
      <w:pPr>
        <w:pStyle w:val="sub"/>
        <w:ind w:left="2159"/>
        <w:jc w:val="left"/>
        <w:rPr>
          <w:rFonts w:cs="Arabic Transparent"/>
          <w:spacing w:val="22"/>
          <w:kern w:val="16"/>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Tomemos el caso de los títulos para ilustrar el funcionamiento de un contrato.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Un primer ejemplo es el de un discurso que podríamos llamar el “discurso verdadero”. En </w:t>
      </w:r>
      <w:r w:rsidRPr="008C2442">
        <w:rPr>
          <w:rFonts w:ascii="Helvetica" w:hAnsi="Helvetica" w:cs="Arabic Transparent"/>
          <w:spacing w:val="22"/>
          <w:kern w:val="16"/>
          <w:sz w:val="22"/>
          <w:szCs w:val="22"/>
          <w:lang w:val="es-PY"/>
        </w:rPr>
        <w:t xml:space="preserve">este caso, el enunciador no </w:t>
      </w:r>
      <w:proofErr w:type="spellStart"/>
      <w:r w:rsidRPr="008C2442">
        <w:rPr>
          <w:rFonts w:ascii="Helvetica" w:hAnsi="Helvetica" w:cs="Arabic Transparent"/>
          <w:spacing w:val="22"/>
          <w:kern w:val="16"/>
          <w:sz w:val="22"/>
          <w:szCs w:val="22"/>
          <w:lang w:val="es-PY"/>
        </w:rPr>
        <w:t>modaliza</w:t>
      </w:r>
      <w:proofErr w:type="spellEnd"/>
      <w:r w:rsidRPr="008C2442">
        <w:rPr>
          <w:rFonts w:ascii="Helvetica" w:hAnsi="Helvetica" w:cs="Arabic Transparent"/>
          <w:spacing w:val="22"/>
          <w:kern w:val="16"/>
          <w:sz w:val="22"/>
          <w:szCs w:val="22"/>
          <w:lang w:val="es-PY"/>
        </w:rPr>
        <w:t xml:space="preserve"> lo que dice: produce informaciones sobre un registro impersonal. Este enunciador, que no disimula su propósito, tampoco interpela a su destinatario. Este modelo correspondería a nuestro primer esquema: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b/>
        <w:t>E</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P</w:t>
      </w:r>
      <w:r w:rsidRPr="008C2442">
        <w:rPr>
          <w:rFonts w:ascii="Helvetica" w:hAnsi="Helvetica" w:cs="Arabic Transparent"/>
          <w:spacing w:val="22"/>
          <w:kern w:val="16"/>
          <w:sz w:val="22"/>
          <w:szCs w:val="22"/>
          <w:lang w:val="es-PY"/>
        </w:rPr>
        <w:tab/>
      </w:r>
      <w:r w:rsidRPr="008C2442">
        <w:rPr>
          <w:rFonts w:ascii="Helvetica" w:hAnsi="Helvetica" w:cs="Arabic Transparent"/>
          <w:spacing w:val="22"/>
          <w:kern w:val="16"/>
          <w:sz w:val="22"/>
          <w:szCs w:val="22"/>
          <w:lang w:val="es-PY"/>
        </w:rPr>
        <w:tab/>
        <w:t>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Para i</w:t>
      </w:r>
      <w:r w:rsidRPr="008C2442">
        <w:rPr>
          <w:rFonts w:ascii="Helvetica" w:hAnsi="Helvetica" w:cs="Arabic Transparent"/>
          <w:spacing w:val="22"/>
          <w:kern w:val="16"/>
          <w:sz w:val="22"/>
          <w:szCs w:val="22"/>
          <w:lang w:val="es-PY"/>
        </w:rPr>
        <w:t>lustrar esto, tomaré los títulos de las revistas mensuales femeninas, pero tal enunciador existe también en otros sectores.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este caso veremos las aserciones: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 crisis de fe no existe”.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Encontramos también numerosas cuestiones formuladas en la tercer</w:t>
      </w:r>
      <w:r w:rsidRPr="008C2442">
        <w:rPr>
          <w:rFonts w:ascii="Helvetica" w:hAnsi="Helvetica" w:cs="Arabic Transparent"/>
          <w:spacing w:val="22"/>
          <w:kern w:val="16"/>
          <w:sz w:val="22"/>
          <w:szCs w:val="22"/>
          <w:lang w:val="es-PY"/>
        </w:rPr>
        <w:t>a persona, sin indicación de destinatario: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–“Niños: </w:t>
      </w:r>
      <w:proofErr w:type="gramStart"/>
      <w:r w:rsidRPr="008C2442">
        <w:rPr>
          <w:rFonts w:ascii="Helvetica" w:hAnsi="Helvetica" w:cs="Arabic Transparent"/>
          <w:spacing w:val="22"/>
          <w:kern w:val="16"/>
          <w:sz w:val="22"/>
          <w:szCs w:val="22"/>
          <w:lang w:val="es-PY"/>
        </w:rPr>
        <w:t>—¿</w:t>
      </w:r>
      <w:proofErr w:type="gramEnd"/>
      <w:r w:rsidRPr="008C2442">
        <w:rPr>
          <w:rFonts w:ascii="Helvetica" w:hAnsi="Helvetica" w:cs="Arabic Transparent"/>
          <w:spacing w:val="22"/>
          <w:kern w:val="16"/>
          <w:sz w:val="22"/>
          <w:szCs w:val="22"/>
          <w:lang w:val="es-PY"/>
        </w:rPr>
        <w:t>la niñera o la guardería?”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–“¿Por qué es tan difícil adelgazar?”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Este enunciador tiene una debilidad pronunciada por la cuantificación; nos hace saber que le importa la exactitud de sus dichos: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w:t>
      </w:r>
      <w:proofErr w:type="spellStart"/>
      <w:r w:rsidRPr="008C2442">
        <w:rPr>
          <w:rFonts w:ascii="Helvetica" w:hAnsi="Helvetica" w:cs="Arabic Transparent"/>
          <w:spacing w:val="22"/>
          <w:kern w:val="16"/>
          <w:sz w:val="22"/>
          <w:szCs w:val="22"/>
          <w:lang w:val="es-PY"/>
        </w:rPr>
        <w:t>Tricot</w:t>
      </w:r>
      <w:proofErr w:type="spellEnd"/>
      <w:r w:rsidRPr="008C2442">
        <w:rPr>
          <w:rFonts w:ascii="Helvetica" w:hAnsi="Helvetica" w:cs="Arabic Transparent"/>
          <w:spacing w:val="22"/>
          <w:kern w:val="16"/>
          <w:sz w:val="22"/>
          <w:szCs w:val="22"/>
          <w:lang w:val="es-PY"/>
        </w:rPr>
        <w:t>: cinco modelos explicados”.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–“Cuatro modos de ofrecer un vidrio”.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Se posicionará en donador de consejos, sin abandonar su impersonalidad:</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–“Para tener verdaderamente calor”.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r w:rsidRPr="008C2442">
        <w:rPr>
          <w:rFonts w:ascii="Helvetica" w:hAnsi="Helvetica" w:cs="Arabic Transparent"/>
          <w:spacing w:val="22"/>
          <w:kern w:val="16"/>
          <w:sz w:val="22"/>
          <w:szCs w:val="22"/>
          <w:lang w:val="es-PY"/>
        </w:rPr>
        <w:t xml:space="preserve">La combinación de aserciones </w:t>
      </w:r>
      <w:proofErr w:type="spellStart"/>
      <w:r w:rsidRPr="008C2442">
        <w:rPr>
          <w:rFonts w:ascii="Helvetica" w:hAnsi="Helvetica" w:cs="Arabic Transparent"/>
          <w:spacing w:val="22"/>
          <w:kern w:val="16"/>
          <w:sz w:val="22"/>
          <w:szCs w:val="22"/>
          <w:lang w:val="es-PY"/>
        </w:rPr>
        <w:t>modalizadas</w:t>
      </w:r>
      <w:proofErr w:type="spellEnd"/>
      <w:r w:rsidRPr="008C2442">
        <w:rPr>
          <w:rFonts w:ascii="Helvetica" w:hAnsi="Helvetica" w:cs="Arabic Transparent"/>
          <w:spacing w:val="22"/>
          <w:kern w:val="16"/>
          <w:sz w:val="22"/>
          <w:szCs w:val="22"/>
          <w:lang w:val="es-PY"/>
        </w:rPr>
        <w:t>, de preguntas en tercera person</w:t>
      </w:r>
      <w:r w:rsidRPr="008C2442">
        <w:rPr>
          <w:rFonts w:ascii="Helvetica" w:hAnsi="Helvetica" w:cs="Arabic Transparent"/>
          <w:spacing w:val="22"/>
          <w:kern w:val="16"/>
          <w:sz w:val="22"/>
          <w:szCs w:val="22"/>
          <w:lang w:val="es-PY"/>
        </w:rPr>
        <w:t xml:space="preserve">a (Hay que..., o ¿es “necesario”?), de cuantificaciones de consejos en un discurso donde ni el enunciador ni el destinatario están explícitamente marcados, designa un contrato donde un </w:t>
      </w:r>
      <w:r w:rsidRPr="008C2442">
        <w:rPr>
          <w:rFonts w:ascii="Helvetica" w:hAnsi="Helvetica" w:cs="Arabic Transparent"/>
          <w:spacing w:val="22"/>
          <w:kern w:val="16"/>
          <w:sz w:val="22"/>
          <w:szCs w:val="22"/>
          <w:u w:val="single"/>
          <w:lang w:val="es-PY"/>
        </w:rPr>
        <w:t>enunciador objetivo e impersonal habla la verdad.</w:t>
      </w:r>
    </w:p>
    <w:p w:rsidR="00000000" w:rsidRPr="008C2442" w:rsidRDefault="0046205D" w:rsidP="008C2442">
      <w:pPr>
        <w:spacing w:line="260" w:lineRule="atLeast"/>
        <w:ind w:left="2159"/>
        <w:rPr>
          <w:rFonts w:ascii="Helvetica" w:hAnsi="Helvetica" w:cs="Arabic Transparent"/>
          <w:spacing w:val="22"/>
          <w:kern w:val="16"/>
          <w:sz w:val="22"/>
          <w:szCs w:val="22"/>
          <w:u w:val="single"/>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Al lado de esta moda</w:t>
      </w:r>
      <w:r w:rsidRPr="008C2442">
        <w:rPr>
          <w:rFonts w:ascii="Helvetica" w:hAnsi="Helvetica" w:cs="Arabic Transparent"/>
          <w:spacing w:val="22"/>
          <w:kern w:val="16"/>
          <w:sz w:val="22"/>
          <w:szCs w:val="22"/>
          <w:lang w:val="es-PY"/>
        </w:rPr>
        <w:t xml:space="preserve">lidad, podemos caracterizar otra ligeramente diferente, que yo llamaría el </w:t>
      </w:r>
      <w:r w:rsidRPr="008C2442">
        <w:rPr>
          <w:rFonts w:ascii="Helvetica" w:hAnsi="Helvetica" w:cs="Arabic Transparent"/>
          <w:spacing w:val="22"/>
          <w:kern w:val="16"/>
          <w:sz w:val="22"/>
          <w:szCs w:val="22"/>
          <w:u w:val="single"/>
          <w:lang w:val="es-PY"/>
        </w:rPr>
        <w:t>enunciador pedagógico</w:t>
      </w:r>
      <w:r w:rsidRPr="008C2442">
        <w:rPr>
          <w:rFonts w:ascii="Helvetica" w:hAnsi="Helvetica" w:cs="Arabic Transparent"/>
          <w:spacing w:val="22"/>
          <w:kern w:val="16"/>
          <w:sz w:val="22"/>
          <w:szCs w:val="22"/>
          <w:lang w:val="es-PY"/>
        </w:rPr>
        <w:t>. Lo ilustraría con títulos tomados de revistas de decoración.</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Tenemos inmediatamente operaciones que son comunes al enunciador pedagógico y al enunciador “obj</w:t>
      </w:r>
      <w:r w:rsidRPr="008C2442">
        <w:rPr>
          <w:rFonts w:ascii="Helvetica" w:hAnsi="Helvetica" w:cs="Arabic Transparent"/>
          <w:spacing w:val="22"/>
          <w:kern w:val="16"/>
          <w:sz w:val="22"/>
          <w:szCs w:val="22"/>
          <w:lang w:val="es-PY"/>
        </w:rPr>
        <w:t>etivo”, a saber: los consejos y las cuantificaciones: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–“Ideas de 5 decoradores para baños”.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lastRenderedPageBreak/>
        <w:t>–“Cómo personalizar la decoración de la mesa”.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–“15 cocinas: vivas o calmas”.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–“Para soñar y dormir: los dormitorios”.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Simultáneamente, el destinatario empieza a </w:t>
      </w:r>
      <w:r w:rsidRPr="008C2442">
        <w:rPr>
          <w:rFonts w:ascii="Helvetica" w:hAnsi="Helvetica" w:cs="Arabic Transparent"/>
          <w:spacing w:val="22"/>
          <w:kern w:val="16"/>
          <w:sz w:val="22"/>
          <w:szCs w:val="22"/>
          <w:lang w:val="es-PY"/>
        </w:rPr>
        <w:t>ser designado explícitamente.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–“Para Usted solo: alfombras y </w:t>
      </w:r>
      <w:proofErr w:type="spellStart"/>
      <w:r w:rsidRPr="008C2442">
        <w:rPr>
          <w:rFonts w:ascii="Helvetica" w:hAnsi="Helvetica" w:cs="Arabic Transparent"/>
          <w:spacing w:val="22"/>
          <w:kern w:val="16"/>
          <w:sz w:val="22"/>
          <w:szCs w:val="22"/>
          <w:lang w:val="es-PY"/>
        </w:rPr>
        <w:t>moquettes</w:t>
      </w:r>
      <w:proofErr w:type="spellEnd"/>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–“Ideas nuevas para su estudio”.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Simultáneamente, el enunciador se marca también:</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–“Nuestro dossier del mes: la línea casa”.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–“Nuestras direcciones”.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Aquí</w:t>
      </w:r>
      <w:r w:rsidRPr="008C2442">
        <w:rPr>
          <w:rFonts w:ascii="Helvetica" w:hAnsi="Helvetica" w:cs="Arabic Transparent"/>
          <w:spacing w:val="22"/>
          <w:kern w:val="16"/>
          <w:sz w:val="22"/>
          <w:szCs w:val="22"/>
          <w:lang w:val="es-PY"/>
        </w:rPr>
        <w:t xml:space="preserve"> el contrato se construye entre un “nos” y un “ustedes” explicitados, y el nexo se hará entre </w:t>
      </w:r>
      <w:r w:rsidRPr="008C2442">
        <w:rPr>
          <w:rFonts w:ascii="Helvetica" w:hAnsi="Helvetica" w:cs="Arabic Transparent"/>
          <w:spacing w:val="22"/>
          <w:kern w:val="16"/>
          <w:sz w:val="22"/>
          <w:szCs w:val="22"/>
          <w:u w:val="single"/>
          <w:lang w:val="es-PY"/>
        </w:rPr>
        <w:t>dos partes desiguales</w:t>
      </w:r>
      <w:r w:rsidRPr="008C2442">
        <w:rPr>
          <w:rFonts w:ascii="Helvetica" w:hAnsi="Helvetica" w:cs="Arabic Transparent"/>
          <w:spacing w:val="22"/>
          <w:kern w:val="16"/>
          <w:sz w:val="22"/>
          <w:szCs w:val="22"/>
          <w:lang w:val="es-PY"/>
        </w:rPr>
        <w:t xml:space="preserve">, una que aconseja, informa, propone, advierte, brevemente, </w:t>
      </w:r>
      <w:r w:rsidRPr="008C2442">
        <w:rPr>
          <w:rFonts w:ascii="Helvetica" w:hAnsi="Helvetica" w:cs="Arabic Transparent"/>
          <w:spacing w:val="22"/>
          <w:kern w:val="16"/>
          <w:sz w:val="22"/>
          <w:szCs w:val="22"/>
          <w:u w:val="single"/>
          <w:lang w:val="es-PY"/>
        </w:rPr>
        <w:t>que sabe</w:t>
      </w:r>
      <w:r w:rsidRPr="008C2442">
        <w:rPr>
          <w:rFonts w:ascii="Helvetica" w:hAnsi="Helvetica" w:cs="Arabic Transparent"/>
          <w:spacing w:val="22"/>
          <w:kern w:val="16"/>
          <w:sz w:val="22"/>
          <w:szCs w:val="22"/>
          <w:lang w:val="es-PY"/>
        </w:rPr>
        <w:t xml:space="preserve">; la otra que no sabe y es definida como destinatario receptivo, o más o </w:t>
      </w:r>
      <w:r w:rsidRPr="008C2442">
        <w:rPr>
          <w:rFonts w:ascii="Helvetica" w:hAnsi="Helvetica" w:cs="Arabic Transparent"/>
          <w:spacing w:val="22"/>
          <w:kern w:val="16"/>
          <w:sz w:val="22"/>
          <w:szCs w:val="22"/>
          <w:lang w:val="es-PY"/>
        </w:rPr>
        <w:t>menos pasivo, que aprovecha.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Las dos modalidades que hemos evocado, el </w:t>
      </w:r>
      <w:r w:rsidRPr="008C2442">
        <w:rPr>
          <w:rFonts w:ascii="Helvetica" w:hAnsi="Helvetica" w:cs="Arabic Transparent"/>
          <w:spacing w:val="22"/>
          <w:kern w:val="16"/>
          <w:sz w:val="22"/>
          <w:szCs w:val="22"/>
          <w:u w:val="single"/>
          <w:lang w:val="es-PY"/>
        </w:rPr>
        <w:t>enunciador objetivo</w:t>
      </w:r>
      <w:r w:rsidRPr="008C2442">
        <w:rPr>
          <w:rFonts w:ascii="Helvetica" w:hAnsi="Helvetica" w:cs="Arabic Transparent"/>
          <w:spacing w:val="22"/>
          <w:kern w:val="16"/>
          <w:sz w:val="22"/>
          <w:szCs w:val="22"/>
          <w:lang w:val="es-PY"/>
        </w:rPr>
        <w:t xml:space="preserve"> y el </w:t>
      </w:r>
      <w:r w:rsidRPr="008C2442">
        <w:rPr>
          <w:rFonts w:ascii="Helvetica" w:hAnsi="Helvetica" w:cs="Arabic Transparent"/>
          <w:spacing w:val="22"/>
          <w:kern w:val="16"/>
          <w:sz w:val="22"/>
          <w:szCs w:val="22"/>
          <w:u w:val="single"/>
          <w:lang w:val="es-PY"/>
        </w:rPr>
        <w:t>enunciador pedagógico</w:t>
      </w:r>
      <w:r w:rsidRPr="008C2442">
        <w:rPr>
          <w:rFonts w:ascii="Helvetica" w:hAnsi="Helvetica" w:cs="Arabic Transparent"/>
          <w:spacing w:val="22"/>
          <w:kern w:val="16"/>
          <w:sz w:val="22"/>
          <w:szCs w:val="22"/>
          <w:lang w:val="es-PY"/>
        </w:rPr>
        <w:t>, caracterizan contratos que implican una cierta distancia entre el enunciador y el destinatario. Podemos contrastar con las modalidades q</w:t>
      </w:r>
      <w:r w:rsidRPr="008C2442">
        <w:rPr>
          <w:rFonts w:ascii="Helvetica" w:hAnsi="Helvetica" w:cs="Arabic Transparent"/>
          <w:spacing w:val="22"/>
          <w:kern w:val="16"/>
          <w:sz w:val="22"/>
          <w:szCs w:val="22"/>
          <w:lang w:val="es-PY"/>
        </w:rPr>
        <w:t>ue forman parte de una familia muy diferente, donde los contratos buscan establecer un lugar de complicidad. Existe toda una serie de figuras o de “grados” de complicidad. Vuelvo, para ilustrar, a las revistas femeninas; una primera figura es la interpelac</w:t>
      </w:r>
      <w:r w:rsidRPr="008C2442">
        <w:rPr>
          <w:rFonts w:ascii="Helvetica" w:hAnsi="Helvetica" w:cs="Arabic Transparent"/>
          <w:spacing w:val="22"/>
          <w:kern w:val="16"/>
          <w:sz w:val="22"/>
          <w:szCs w:val="22"/>
          <w:lang w:val="es-PY"/>
        </w:rPr>
        <w:t>ión al destinatario, mediante la utilización sistemática de fórmulas en imperativo: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–“goce el satén y el terciopelo”.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–“asegúrese su pasión por la vida”.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–“que no le falten los tarros”.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lastRenderedPageBreak/>
        <w:t xml:space="preserve">Estos títulos </w:t>
      </w:r>
      <w:proofErr w:type="spellStart"/>
      <w:r w:rsidRPr="008C2442">
        <w:rPr>
          <w:rFonts w:ascii="Helvetica" w:hAnsi="Helvetica" w:cs="Arabic Transparent"/>
          <w:spacing w:val="22"/>
          <w:kern w:val="16"/>
          <w:sz w:val="22"/>
          <w:szCs w:val="22"/>
          <w:lang w:val="es-PY"/>
        </w:rPr>
        <w:t>injuntivos</w:t>
      </w:r>
      <w:proofErr w:type="spellEnd"/>
      <w:r w:rsidRPr="008C2442">
        <w:rPr>
          <w:rFonts w:ascii="Helvetica" w:hAnsi="Helvetica" w:cs="Arabic Transparent"/>
          <w:spacing w:val="22"/>
          <w:kern w:val="16"/>
          <w:sz w:val="22"/>
          <w:szCs w:val="22"/>
          <w:lang w:val="es-PY"/>
        </w:rPr>
        <w:t>, señalan directamente al destinatario. Pero</w:t>
      </w:r>
      <w:r w:rsidRPr="008C2442">
        <w:rPr>
          <w:rFonts w:ascii="Helvetica" w:hAnsi="Helvetica" w:cs="Arabic Transparent"/>
          <w:spacing w:val="22"/>
          <w:kern w:val="16"/>
          <w:sz w:val="22"/>
          <w:szCs w:val="22"/>
          <w:lang w:val="es-PY"/>
        </w:rPr>
        <w:t xml:space="preserve"> este destinatario también puede </w:t>
      </w:r>
      <w:r w:rsidRPr="008C2442">
        <w:rPr>
          <w:rFonts w:ascii="Helvetica" w:hAnsi="Helvetica" w:cs="Arabic Transparent"/>
          <w:spacing w:val="22"/>
          <w:kern w:val="16"/>
          <w:sz w:val="22"/>
          <w:szCs w:val="22"/>
          <w:u w:val="single"/>
          <w:lang w:val="es-PY"/>
        </w:rPr>
        <w:t>tomar la palabra</w:t>
      </w:r>
      <w:r w:rsidRPr="008C2442">
        <w:rPr>
          <w:rFonts w:ascii="Helvetica" w:hAnsi="Helvetica" w:cs="Arabic Transparent"/>
          <w:spacing w:val="22"/>
          <w:kern w:val="16"/>
          <w:sz w:val="22"/>
          <w:szCs w:val="22"/>
          <w:lang w:val="es-PY"/>
        </w:rPr>
        <w:t>, es decir, el enunciador lo hace hablar: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–“Perdí todo”.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–“Viajo sola y me gusta”.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Para la lectura de este género de títulos, un cierto movimiento de identificación debe operar, para atribuir a la lectora </w:t>
      </w:r>
      <w:r w:rsidRPr="008C2442">
        <w:rPr>
          <w:rFonts w:ascii="Helvetica" w:hAnsi="Helvetica" w:cs="Arabic Transparent"/>
          <w:spacing w:val="22"/>
          <w:kern w:val="16"/>
          <w:sz w:val="22"/>
          <w:szCs w:val="22"/>
          <w:lang w:val="es-PY"/>
        </w:rPr>
        <w:t xml:space="preserve">(o </w:t>
      </w:r>
      <w:proofErr w:type="gramStart"/>
      <w:r w:rsidRPr="008C2442">
        <w:rPr>
          <w:rFonts w:ascii="Helvetica" w:hAnsi="Helvetica" w:cs="Arabic Transparent"/>
          <w:spacing w:val="22"/>
          <w:kern w:val="16"/>
          <w:sz w:val="22"/>
          <w:szCs w:val="22"/>
          <w:lang w:val="es-PY"/>
        </w:rPr>
        <w:t>al menos ciertas lectoras</w:t>
      </w:r>
      <w:proofErr w:type="gramEnd"/>
      <w:r w:rsidRPr="008C2442">
        <w:rPr>
          <w:rFonts w:ascii="Helvetica" w:hAnsi="Helvetica" w:cs="Arabic Transparent"/>
          <w:spacing w:val="22"/>
          <w:kern w:val="16"/>
          <w:sz w:val="22"/>
          <w:szCs w:val="22"/>
          <w:lang w:val="es-PY"/>
        </w:rPr>
        <w:t>), la enunciación de estas expresiones. Este “efecto” salta a la vista inmediatamente, si comparamos estos títulos con los que serían los mismos producidos bajo otra modalidad, como por ejemplo, la interpelación:</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–“Viaje sola: </w:t>
      </w:r>
      <w:r w:rsidRPr="008C2442">
        <w:rPr>
          <w:rFonts w:ascii="Helvetica" w:hAnsi="Helvetica" w:cs="Arabic Transparent"/>
          <w:spacing w:val="22"/>
          <w:kern w:val="16"/>
          <w:sz w:val="22"/>
          <w:szCs w:val="22"/>
          <w:lang w:val="es-PY"/>
        </w:rPr>
        <w:t>a usted le gustará”.</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O como consejo impersonal:</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–“Qué hacer cuando lo hemos perdido todo”.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Una </w:t>
      </w:r>
      <w:proofErr w:type="gramStart"/>
      <w:r w:rsidRPr="008C2442">
        <w:rPr>
          <w:rFonts w:ascii="Helvetica" w:hAnsi="Helvetica" w:cs="Arabic Transparent"/>
          <w:spacing w:val="22"/>
          <w:kern w:val="16"/>
          <w:sz w:val="22"/>
          <w:szCs w:val="22"/>
          <w:lang w:val="es-PY"/>
        </w:rPr>
        <w:t>tercer</w:t>
      </w:r>
      <w:proofErr w:type="gramEnd"/>
      <w:r w:rsidRPr="008C2442">
        <w:rPr>
          <w:rFonts w:ascii="Helvetica" w:hAnsi="Helvetica" w:cs="Arabic Transparent"/>
          <w:spacing w:val="22"/>
          <w:kern w:val="16"/>
          <w:sz w:val="22"/>
          <w:szCs w:val="22"/>
          <w:lang w:val="es-PY"/>
        </w:rPr>
        <w:t xml:space="preserve"> figura de la complicidad es el diálogo. En el discurso del soporte, enunciador y destinatario se ponen a hablar.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–“¡No, es no!”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w:t>
      </w:r>
      <w:proofErr w:type="gramStart"/>
      <w:r w:rsidRPr="008C2442">
        <w:rPr>
          <w:rFonts w:ascii="Helvetica" w:hAnsi="Helvetica" w:cs="Arabic Transparent"/>
          <w:spacing w:val="22"/>
          <w:kern w:val="16"/>
          <w:sz w:val="22"/>
          <w:szCs w:val="22"/>
          <w:lang w:val="es-PY"/>
        </w:rPr>
        <w:t>y</w:t>
      </w:r>
      <w:proofErr w:type="gramEnd"/>
      <w:r w:rsidRPr="008C2442">
        <w:rPr>
          <w:rFonts w:ascii="Helvetica" w:hAnsi="Helvetica" w:cs="Arabic Transparent"/>
          <w:spacing w:val="22"/>
          <w:kern w:val="16"/>
          <w:sz w:val="22"/>
          <w:szCs w:val="22"/>
          <w:lang w:val="es-PY"/>
        </w:rPr>
        <w:t xml:space="preserve"> entonces, ¿por qué d</w:t>
      </w:r>
      <w:r w:rsidRPr="008C2442">
        <w:rPr>
          <w:rFonts w:ascii="Helvetica" w:hAnsi="Helvetica" w:cs="Arabic Transparent"/>
          <w:spacing w:val="22"/>
          <w:kern w:val="16"/>
          <w:sz w:val="22"/>
          <w:szCs w:val="22"/>
          <w:lang w:val="es-PY"/>
        </w:rPr>
        <w:t>ice sí?)</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–“Lo amo pero lo engaño”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(Cómo perder este sucio hábito)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—“¡Ah, usted lee!”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el primer ejemplo es la lectora que dice “No, es no” y el enunciador que replica. Es para destacar, en el segundo, la combinación entre una expresió</w:t>
      </w:r>
      <w:r w:rsidRPr="008C2442">
        <w:rPr>
          <w:rFonts w:ascii="Helvetica" w:hAnsi="Helvetica" w:cs="Arabic Transparent"/>
          <w:spacing w:val="22"/>
          <w:kern w:val="16"/>
          <w:sz w:val="22"/>
          <w:szCs w:val="22"/>
          <w:lang w:val="es-PY"/>
        </w:rPr>
        <w:t xml:space="preserve">n atribuida al destinatario (“lo amo pero lo engaño”) y una intervención del enunciador, entre paréntesis, que está construida bajo la forma de un consejo, salvo que éste no puede aparecer solo (“este” reenvía a algo que ya ha sido dicho antes) y que el </w:t>
      </w:r>
      <w:r w:rsidRPr="008C2442">
        <w:rPr>
          <w:rFonts w:ascii="Helvetica" w:hAnsi="Helvetica" w:cs="Arabic Transparent"/>
          <w:spacing w:val="22"/>
          <w:kern w:val="16"/>
          <w:sz w:val="22"/>
          <w:szCs w:val="22"/>
          <w:lang w:val="es-PY"/>
        </w:rPr>
        <w:lastRenderedPageBreak/>
        <w:t>ca</w:t>
      </w:r>
      <w:r w:rsidRPr="008C2442">
        <w:rPr>
          <w:rFonts w:ascii="Helvetica" w:hAnsi="Helvetica" w:cs="Arabic Transparent"/>
          <w:spacing w:val="22"/>
          <w:kern w:val="16"/>
          <w:sz w:val="22"/>
          <w:szCs w:val="22"/>
          <w:lang w:val="es-PY"/>
        </w:rPr>
        <w:t xml:space="preserve">lificativo “sucio” implica una evaluación fuerte por parte de este </w:t>
      </w:r>
      <w:proofErr w:type="spellStart"/>
      <w:r w:rsidRPr="008C2442">
        <w:rPr>
          <w:rFonts w:ascii="Helvetica" w:hAnsi="Helvetica" w:cs="Arabic Transparent"/>
          <w:spacing w:val="22"/>
          <w:kern w:val="16"/>
          <w:sz w:val="22"/>
          <w:szCs w:val="22"/>
          <w:lang w:val="es-PY"/>
        </w:rPr>
        <w:t>enunciatario</w:t>
      </w:r>
      <w:proofErr w:type="spellEnd"/>
      <w:r w:rsidRPr="008C2442">
        <w:rPr>
          <w:rFonts w:ascii="Helvetica" w:hAnsi="Helvetica" w:cs="Arabic Transparent"/>
          <w:spacing w:val="22"/>
          <w:kern w:val="16"/>
          <w:sz w:val="22"/>
          <w:szCs w:val="22"/>
          <w:lang w:val="es-PY"/>
        </w:rPr>
        <w:t xml:space="preserve"> que lo vuelve muy diferente del enunciador objetivo o pedagógico.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El tercer ejemplo es interesante, porque la enunciación no puede ser atribuida más que al soporte, pero el tí</w:t>
      </w:r>
      <w:r w:rsidRPr="008C2442">
        <w:rPr>
          <w:rFonts w:ascii="Helvetica" w:hAnsi="Helvetica" w:cs="Arabic Transparent"/>
          <w:spacing w:val="22"/>
          <w:kern w:val="16"/>
          <w:sz w:val="22"/>
          <w:szCs w:val="22"/>
          <w:lang w:val="es-PY"/>
        </w:rPr>
        <w:t>tulo implica que alguien (el destinatario) ha hablado antes, afirmando que lee: pero esta palabra del destinatario es enteramente explícita.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position w:val="7"/>
          <w:sz w:val="13"/>
          <w:szCs w:val="13"/>
          <w:lang w:val="es-PY"/>
        </w:rPr>
      </w:pPr>
      <w:r w:rsidRPr="008C2442">
        <w:rPr>
          <w:rFonts w:ascii="Helvetica" w:hAnsi="Helvetica" w:cs="Arabic Transparent"/>
          <w:spacing w:val="22"/>
          <w:kern w:val="16"/>
          <w:sz w:val="22"/>
          <w:szCs w:val="22"/>
          <w:lang w:val="es-PY"/>
        </w:rPr>
        <w:t>Una operación que es muy utilizada en el cuadro de un contrato de complicidad, consiste en constituir una enunciac</w:t>
      </w:r>
      <w:r w:rsidRPr="008C2442">
        <w:rPr>
          <w:rFonts w:ascii="Helvetica" w:hAnsi="Helvetica" w:cs="Arabic Transparent"/>
          <w:spacing w:val="22"/>
          <w:kern w:val="16"/>
          <w:sz w:val="22"/>
          <w:szCs w:val="22"/>
          <w:lang w:val="es-PY"/>
        </w:rPr>
        <w:t xml:space="preserve">ión que es atribuible </w:t>
      </w:r>
      <w:r w:rsidRPr="008C2442">
        <w:rPr>
          <w:rFonts w:ascii="Helvetica" w:hAnsi="Helvetica" w:cs="Arabic Transparent"/>
          <w:spacing w:val="22"/>
          <w:kern w:val="16"/>
          <w:sz w:val="22"/>
          <w:szCs w:val="22"/>
          <w:u w:val="single"/>
          <w:lang w:val="es-PY"/>
        </w:rPr>
        <w:t>a la vez</w:t>
      </w:r>
      <w:r w:rsidRPr="008C2442">
        <w:rPr>
          <w:rFonts w:ascii="Helvetica" w:hAnsi="Helvetica" w:cs="Arabic Transparent"/>
          <w:spacing w:val="22"/>
          <w:kern w:val="16"/>
          <w:sz w:val="22"/>
          <w:szCs w:val="22"/>
          <w:lang w:val="es-PY"/>
        </w:rPr>
        <w:t xml:space="preserve"> al enunciador y al destinatario. Para efectuarlo, hace falta emplear lo que Benveniste llamaba el “nosotros” inclusivo:</w:t>
      </w:r>
      <w:r w:rsidRPr="008C2442">
        <w:rPr>
          <w:rFonts w:ascii="Helvetica" w:hAnsi="Helvetica" w:cs="Arabic Transparent"/>
          <w:spacing w:val="22"/>
          <w:kern w:val="16"/>
          <w:position w:val="7"/>
          <w:sz w:val="13"/>
          <w:szCs w:val="13"/>
          <w:lang w:val="es-PY"/>
        </w:rPr>
        <w:t>(6)</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–“Moda: el negro no va tan bien”.</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–“nuestra ropa interior tiene charme”.</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el soporte, un enunciador</w:t>
      </w:r>
      <w:r w:rsidRPr="008C2442">
        <w:rPr>
          <w:rFonts w:ascii="Helvetica" w:hAnsi="Helvetica" w:cs="Arabic Transparent"/>
          <w:spacing w:val="22"/>
          <w:kern w:val="16"/>
          <w:sz w:val="22"/>
          <w:szCs w:val="22"/>
          <w:lang w:val="es-PY"/>
        </w:rPr>
        <w:t>–mujer habla a las mujeres: el “nos” las involucra a todas. Señalemos que la forma de diálogo puede volverse muy compleja, con la introducción de un tercero: en el discurso del soporte, de un modo más o menos explícito, un tercer enunciador parece que habl</w:t>
      </w:r>
      <w:r w:rsidRPr="008C2442">
        <w:rPr>
          <w:rFonts w:ascii="Helvetica" w:hAnsi="Helvetica" w:cs="Arabic Transparent"/>
          <w:spacing w:val="22"/>
          <w:kern w:val="16"/>
          <w:sz w:val="22"/>
          <w:szCs w:val="22"/>
          <w:lang w:val="es-PY"/>
        </w:rPr>
        <w:t>a a los destinatarios pero no es el enunciador el soporte mismo: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–“Tienes lindos ojos, –Sabes</w:t>
      </w:r>
      <w:proofErr w:type="gramStart"/>
      <w:r w:rsidRPr="008C2442">
        <w:rPr>
          <w:rFonts w:ascii="Helvetica" w:hAnsi="Helvetica" w:cs="Arabic Transparent"/>
          <w:spacing w:val="22"/>
          <w:kern w:val="16"/>
          <w:sz w:val="22"/>
          <w:szCs w:val="22"/>
          <w:lang w:val="es-PY"/>
        </w:rPr>
        <w:t>?</w:t>
      </w:r>
      <w:proofErr w:type="gramEnd"/>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–“Nosotros cocinaremos juntos”.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En los dos casos, se entiende que, lo que los títulos anuncian, es la prueba en escena de una pareja (la lectora y el marido o</w:t>
      </w:r>
      <w:r w:rsidRPr="008C2442">
        <w:rPr>
          <w:rFonts w:ascii="Helvetica" w:hAnsi="Helvetica" w:cs="Arabic Transparent"/>
          <w:spacing w:val="22"/>
          <w:kern w:val="16"/>
          <w:sz w:val="22"/>
          <w:szCs w:val="22"/>
          <w:lang w:val="es-PY"/>
        </w:rPr>
        <w:t xml:space="preserve"> compañero), y el enunciador–soporte los hace hablar entre ellos, antes de intervenir él mismo en tanto que informante, aconsejando o comentando.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Las modalidades que hemos rápidamente evocado no agotan, por cierto, la panoplia de operaciones que contribuy</w:t>
      </w:r>
      <w:r w:rsidRPr="008C2442">
        <w:rPr>
          <w:rFonts w:ascii="Helvetica" w:hAnsi="Helvetica" w:cs="Arabic Transparent"/>
          <w:spacing w:val="22"/>
          <w:kern w:val="16"/>
          <w:sz w:val="22"/>
          <w:szCs w:val="22"/>
          <w:lang w:val="es-PY"/>
        </w:rPr>
        <w:t>en en los títulos a la formulación del contrato de lectura. Además, pueden combinarse entre ellas, dando lugar a contratos más o menos complejos y coherentes.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pStyle w:val="sub"/>
        <w:ind w:left="2159"/>
        <w:jc w:val="left"/>
        <w:rPr>
          <w:rFonts w:cs="Arabic Transparent"/>
          <w:spacing w:val="22"/>
          <w:kern w:val="16"/>
          <w:lang w:val="es-PY"/>
        </w:rPr>
      </w:pPr>
      <w:r w:rsidRPr="008C2442">
        <w:rPr>
          <w:rFonts w:cs="Arabic Transparent"/>
          <w:spacing w:val="22"/>
          <w:kern w:val="16"/>
          <w:lang w:val="es-PY"/>
        </w:rPr>
        <w:lastRenderedPageBreak/>
        <w:t>Imágenes de contrato</w:t>
      </w:r>
    </w:p>
    <w:p w:rsidR="00000000" w:rsidRPr="008C2442" w:rsidRDefault="0046205D" w:rsidP="008C2442">
      <w:pPr>
        <w:pStyle w:val="sub"/>
        <w:ind w:left="2159"/>
        <w:jc w:val="left"/>
        <w:rPr>
          <w:rFonts w:cs="Arabic Transparent"/>
          <w:spacing w:val="22"/>
          <w:kern w:val="16"/>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 enunciación, lo hemos dicho ya, es una dimensión que afecta todos los e</w:t>
      </w:r>
      <w:r w:rsidRPr="008C2442">
        <w:rPr>
          <w:rFonts w:ascii="Helvetica" w:hAnsi="Helvetica" w:cs="Arabic Transparent"/>
          <w:spacing w:val="22"/>
          <w:kern w:val="16"/>
          <w:sz w:val="22"/>
          <w:szCs w:val="22"/>
          <w:lang w:val="es-PY"/>
        </w:rPr>
        <w:t xml:space="preserve">lementos del funcionamiento del discurso. El contrato de lectura concierne </w:t>
      </w:r>
      <w:r w:rsidRPr="008C2442">
        <w:rPr>
          <w:rFonts w:ascii="Helvetica" w:hAnsi="Helvetica" w:cs="Arabic Transparent"/>
          <w:i/>
          <w:iCs/>
          <w:spacing w:val="22"/>
          <w:kern w:val="16"/>
          <w:sz w:val="22"/>
          <w:szCs w:val="22"/>
          <w:u w:val="single"/>
          <w:lang w:val="es-PY"/>
        </w:rPr>
        <w:t>también</w:t>
      </w:r>
      <w:r w:rsidRPr="008C2442">
        <w:rPr>
          <w:rFonts w:ascii="Helvetica" w:hAnsi="Helvetica" w:cs="Arabic Transparent"/>
          <w:i/>
          <w:iCs/>
          <w:spacing w:val="22"/>
          <w:kern w:val="16"/>
          <w:sz w:val="22"/>
          <w:szCs w:val="22"/>
          <w:lang w:val="es-PY"/>
        </w:rPr>
        <w:t xml:space="preserve"> </w:t>
      </w:r>
      <w:r w:rsidRPr="008C2442">
        <w:rPr>
          <w:rFonts w:ascii="Helvetica" w:hAnsi="Helvetica" w:cs="Arabic Transparent"/>
          <w:spacing w:val="22"/>
          <w:kern w:val="16"/>
          <w:sz w:val="22"/>
          <w:szCs w:val="22"/>
          <w:lang w:val="es-PY"/>
        </w:rPr>
        <w:t xml:space="preserve"> a la imagen. Quisiera evocar un solo problema a propósito de la foto de prensa.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Tuve ocasión de trabajar la cuestión de la utilización de la imagen en las coberturas de “N</w:t>
      </w:r>
      <w:r w:rsidRPr="008C2442">
        <w:rPr>
          <w:rFonts w:ascii="Helvetica" w:hAnsi="Helvetica" w:cs="Arabic Transparent"/>
          <w:spacing w:val="22"/>
          <w:kern w:val="16"/>
          <w:sz w:val="22"/>
          <w:szCs w:val="22"/>
          <w:lang w:val="es-PY"/>
        </w:rPr>
        <w:t xml:space="preserve">ews”: pude </w:t>
      </w:r>
      <w:proofErr w:type="spellStart"/>
      <w:r w:rsidRPr="008C2442">
        <w:rPr>
          <w:rFonts w:ascii="Helvetica" w:hAnsi="Helvetica" w:cs="Arabic Transparent"/>
          <w:spacing w:val="22"/>
          <w:kern w:val="16"/>
          <w:sz w:val="22"/>
          <w:szCs w:val="22"/>
          <w:lang w:val="es-PY"/>
        </w:rPr>
        <w:t>recensar</w:t>
      </w:r>
      <w:proofErr w:type="spellEnd"/>
      <w:r w:rsidRPr="008C2442">
        <w:rPr>
          <w:rFonts w:ascii="Helvetica" w:hAnsi="Helvetica" w:cs="Arabic Transparent"/>
          <w:spacing w:val="22"/>
          <w:kern w:val="16"/>
          <w:sz w:val="22"/>
          <w:szCs w:val="22"/>
          <w:lang w:val="es-PY"/>
        </w:rPr>
        <w:t xml:space="preserve"> 5 clases de imágenes utilizadas para la construcción de las tapas de este tipo de revistas. Tomaré aquí una de esas clases, que constituyen lo que llamé </w:t>
      </w:r>
      <w:r w:rsidRPr="008C2442">
        <w:rPr>
          <w:rFonts w:ascii="Helvetica" w:hAnsi="Helvetica" w:cs="Arabic Transparent"/>
          <w:i/>
          <w:iCs/>
          <w:spacing w:val="22"/>
          <w:kern w:val="16"/>
          <w:sz w:val="22"/>
          <w:szCs w:val="22"/>
          <w:u w:val="single"/>
          <w:lang w:val="es-PY"/>
        </w:rPr>
        <w:t xml:space="preserve">“la retórica de las </w:t>
      </w:r>
      <w:proofErr w:type="gramStart"/>
      <w:r w:rsidRPr="008C2442">
        <w:rPr>
          <w:rFonts w:ascii="Helvetica" w:hAnsi="Helvetica" w:cs="Arabic Transparent"/>
          <w:i/>
          <w:iCs/>
          <w:spacing w:val="22"/>
          <w:kern w:val="16"/>
          <w:sz w:val="22"/>
          <w:szCs w:val="22"/>
          <w:u w:val="single"/>
          <w:lang w:val="es-PY"/>
        </w:rPr>
        <w:t>pasiones</w:t>
      </w:r>
      <w:r w:rsidRPr="008C2442">
        <w:rPr>
          <w:rFonts w:ascii="Helvetica" w:hAnsi="Helvetica" w:cs="Arabic Transparent"/>
          <w:i/>
          <w:iCs/>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w:t>
      </w:r>
      <w:r w:rsidRPr="008C2442">
        <w:rPr>
          <w:rFonts w:ascii="Helvetica" w:hAnsi="Helvetica" w:cs="Arabic Transparent"/>
          <w:spacing w:val="22"/>
          <w:kern w:val="16"/>
          <w:position w:val="7"/>
          <w:sz w:val="13"/>
          <w:szCs w:val="13"/>
          <w:lang w:val="es-PY"/>
        </w:rPr>
        <w:t>(7)</w:t>
      </w:r>
      <w:r w:rsidRPr="008C2442">
        <w:rPr>
          <w:rFonts w:ascii="Helvetica" w:hAnsi="Helvetica" w:cs="Arabic Transparent"/>
          <w:spacing w:val="22"/>
          <w:kern w:val="16"/>
          <w:sz w:val="22"/>
          <w:szCs w:val="22"/>
          <w:lang w:val="es-PY"/>
        </w:rPr>
        <w:t>.</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Se trata de imágenes de personajes marcados po</w:t>
      </w:r>
      <w:r w:rsidRPr="008C2442">
        <w:rPr>
          <w:rFonts w:ascii="Helvetica" w:hAnsi="Helvetica" w:cs="Arabic Transparent"/>
          <w:spacing w:val="22"/>
          <w:kern w:val="16"/>
          <w:sz w:val="22"/>
          <w:szCs w:val="22"/>
          <w:lang w:val="es-PY"/>
        </w:rPr>
        <w:t>r la notoriedad (social, política, científica u otra). Ellos ocupan a menudo las primeras planas de las “News”. Cada soporte dispone de un repertorio de fotografías del personaje en cuestión, y hace jugar las variaciones en la expresión del rostro para sig</w:t>
      </w:r>
      <w:r w:rsidRPr="008C2442">
        <w:rPr>
          <w:rFonts w:ascii="Helvetica" w:hAnsi="Helvetica" w:cs="Arabic Transparent"/>
          <w:spacing w:val="22"/>
          <w:kern w:val="16"/>
          <w:sz w:val="22"/>
          <w:szCs w:val="22"/>
          <w:lang w:val="es-PY"/>
        </w:rPr>
        <w:t>nificar la s</w:t>
      </w:r>
      <w:r w:rsidRPr="008C2442">
        <w:rPr>
          <w:rFonts w:ascii="Helvetica" w:hAnsi="Helvetica" w:cs="Arabic Transparent"/>
          <w:i/>
          <w:iCs/>
          <w:spacing w:val="22"/>
          <w:kern w:val="16"/>
          <w:sz w:val="22"/>
          <w:szCs w:val="22"/>
          <w:lang w:val="es-PY"/>
        </w:rPr>
        <w:t xml:space="preserve">ituación  </w:t>
      </w:r>
      <w:r w:rsidRPr="008C2442">
        <w:rPr>
          <w:rFonts w:ascii="Helvetica" w:hAnsi="Helvetica" w:cs="Arabic Transparent"/>
          <w:spacing w:val="22"/>
          <w:kern w:val="16"/>
          <w:sz w:val="22"/>
          <w:szCs w:val="22"/>
          <w:lang w:val="es-PY"/>
        </w:rPr>
        <w:t xml:space="preserve">del personaje en </w:t>
      </w:r>
      <w:r w:rsidRPr="008C2442">
        <w:rPr>
          <w:rFonts w:ascii="Helvetica" w:hAnsi="Helvetica" w:cs="Arabic Transparent"/>
          <w:i/>
          <w:iCs/>
          <w:spacing w:val="22"/>
          <w:kern w:val="16"/>
          <w:sz w:val="22"/>
          <w:szCs w:val="22"/>
          <w:u w:val="single"/>
          <w:lang w:val="es-PY"/>
        </w:rPr>
        <w:t>un</w:t>
      </w:r>
      <w:r w:rsidRPr="008C2442">
        <w:rPr>
          <w:rFonts w:ascii="Helvetica" w:hAnsi="Helvetica" w:cs="Arabic Transparent"/>
          <w:spacing w:val="22"/>
          <w:kern w:val="16"/>
          <w:sz w:val="22"/>
          <w:szCs w:val="22"/>
          <w:lang w:val="es-PY"/>
        </w:rPr>
        <w:t xml:space="preserve">  momento determinado, situación que puede resumir al mismo tiempo la coyuntura política, económica, </w:t>
      </w:r>
      <w:proofErr w:type="spellStart"/>
      <w:r w:rsidRPr="008C2442">
        <w:rPr>
          <w:rFonts w:ascii="Helvetica" w:hAnsi="Helvetica" w:cs="Arabic Transparent"/>
          <w:spacing w:val="22"/>
          <w:kern w:val="16"/>
          <w:sz w:val="22"/>
          <w:szCs w:val="22"/>
          <w:lang w:val="es-PY"/>
        </w:rPr>
        <w:t>etc</w:t>
      </w:r>
      <w:proofErr w:type="spellEnd"/>
      <w:r w:rsidRPr="008C2442">
        <w:rPr>
          <w:rFonts w:ascii="Helvetica" w:hAnsi="Helvetica" w:cs="Arabic Transparent"/>
          <w:spacing w:val="22"/>
          <w:kern w:val="16"/>
          <w:sz w:val="22"/>
          <w:szCs w:val="22"/>
          <w:lang w:val="es-PY"/>
        </w:rPr>
        <w:t xml:space="preserve">... Podemos ver a un Valery </w:t>
      </w:r>
      <w:proofErr w:type="spellStart"/>
      <w:r w:rsidRPr="008C2442">
        <w:rPr>
          <w:rFonts w:ascii="Helvetica" w:hAnsi="Helvetica" w:cs="Arabic Transparent"/>
          <w:spacing w:val="22"/>
          <w:kern w:val="16"/>
          <w:sz w:val="22"/>
          <w:szCs w:val="22"/>
          <w:lang w:val="es-PY"/>
        </w:rPr>
        <w:t>Giscard</w:t>
      </w:r>
      <w:proofErr w:type="spellEnd"/>
      <w:r w:rsidRPr="008C2442">
        <w:rPr>
          <w:rFonts w:ascii="Helvetica" w:hAnsi="Helvetica" w:cs="Arabic Transparent"/>
          <w:spacing w:val="22"/>
          <w:kern w:val="16"/>
          <w:sz w:val="22"/>
          <w:szCs w:val="22"/>
          <w:lang w:val="es-PY"/>
        </w:rPr>
        <w:t xml:space="preserve"> d’ </w:t>
      </w:r>
      <w:proofErr w:type="spellStart"/>
      <w:r w:rsidRPr="008C2442">
        <w:rPr>
          <w:rFonts w:ascii="Helvetica" w:hAnsi="Helvetica" w:cs="Arabic Transparent"/>
          <w:spacing w:val="22"/>
          <w:kern w:val="16"/>
          <w:sz w:val="22"/>
          <w:szCs w:val="22"/>
          <w:lang w:val="es-PY"/>
        </w:rPr>
        <w:t>Estaing</w:t>
      </w:r>
      <w:proofErr w:type="spellEnd"/>
      <w:r w:rsidRPr="008C2442">
        <w:rPr>
          <w:rFonts w:ascii="Helvetica" w:hAnsi="Helvetica" w:cs="Arabic Transparent"/>
          <w:spacing w:val="22"/>
          <w:kern w:val="16"/>
          <w:sz w:val="22"/>
          <w:szCs w:val="22"/>
          <w:lang w:val="es-PY"/>
        </w:rPr>
        <w:t xml:space="preserve"> dubitativo (fig. 1), enervado (fig. 2), ensimismado (fig. 3), et</w:t>
      </w:r>
      <w:r w:rsidRPr="008C2442">
        <w:rPr>
          <w:rFonts w:ascii="Helvetica" w:hAnsi="Helvetica" w:cs="Arabic Transparent"/>
          <w:spacing w:val="22"/>
          <w:kern w:val="16"/>
          <w:sz w:val="22"/>
          <w:szCs w:val="22"/>
          <w:lang w:val="es-PY"/>
        </w:rPr>
        <w:t>c. Por este procedimiento, se puede muy bien representar la determinación del personaje (fig. 4) y la dificultad de la situación que atraviesa (fig. 5).</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Se puede pensar que en la imagen de prensa que concierne a la actualidad, el enunciador no tiene “luga</w:t>
      </w:r>
      <w:r w:rsidRPr="008C2442">
        <w:rPr>
          <w:rFonts w:ascii="Helvetica" w:hAnsi="Helvetica" w:cs="Arabic Transparent"/>
          <w:spacing w:val="22"/>
          <w:kern w:val="16"/>
          <w:sz w:val="22"/>
          <w:szCs w:val="22"/>
          <w:lang w:val="es-PY"/>
        </w:rPr>
        <w:t xml:space="preserve">r” para manifestarse. Y por lo tanto, hay diferentes modos de mostrar, como hay diferentes modos de decir “P”. El enunciador se marca en la imagen por todos los detalles de la técnica. Por un fenómeno de enunciación en la imagen, podemos comprender que un </w:t>
      </w:r>
      <w:r w:rsidRPr="008C2442">
        <w:rPr>
          <w:rFonts w:ascii="Helvetica" w:hAnsi="Helvetica" w:cs="Arabic Transparent"/>
          <w:spacing w:val="22"/>
          <w:kern w:val="16"/>
          <w:sz w:val="22"/>
          <w:szCs w:val="22"/>
          <w:lang w:val="es-PY"/>
        </w:rPr>
        <w:t xml:space="preserve">candidato (fig. 6) no es un presidente (fig. 7). En este último caso, la intervención del enunciador es explícita, porque se trata de un dibujo y no de una foto: el enunciador </w:t>
      </w:r>
      <w:r w:rsidRPr="008C2442">
        <w:rPr>
          <w:rFonts w:ascii="Helvetica" w:hAnsi="Helvetica" w:cs="Arabic Transparent"/>
          <w:i/>
          <w:iCs/>
          <w:spacing w:val="22"/>
          <w:kern w:val="16"/>
          <w:sz w:val="22"/>
          <w:szCs w:val="22"/>
          <w:lang w:val="es-PY"/>
        </w:rPr>
        <w:t xml:space="preserve">señala  </w:t>
      </w:r>
      <w:r w:rsidRPr="008C2442">
        <w:rPr>
          <w:rFonts w:ascii="Helvetica" w:hAnsi="Helvetica" w:cs="Arabic Transparent"/>
          <w:spacing w:val="22"/>
          <w:kern w:val="16"/>
          <w:sz w:val="22"/>
          <w:szCs w:val="22"/>
          <w:lang w:val="es-PY"/>
        </w:rPr>
        <w:t>así su voluntad de querer significar algo por la imagen que la muestra.</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Hay una diferencia importante entre las tapas 1 a 5 y la cobertura 6: ésta última es una foto de tipo “pose”, y las </w:t>
      </w:r>
      <w:r w:rsidRPr="008C2442">
        <w:rPr>
          <w:rFonts w:ascii="Helvetica" w:hAnsi="Helvetica" w:cs="Arabic Transparent"/>
          <w:spacing w:val="22"/>
          <w:kern w:val="16"/>
          <w:sz w:val="22"/>
          <w:szCs w:val="22"/>
          <w:lang w:val="es-PY"/>
        </w:rPr>
        <w:lastRenderedPageBreak/>
        <w:t>otras no lo son. Como se trata, en el caso de la retórica de las pasiones, de hacer significar la expresión de la cara del personaje repres</w:t>
      </w:r>
      <w:r w:rsidRPr="008C2442">
        <w:rPr>
          <w:rFonts w:ascii="Helvetica" w:hAnsi="Helvetica" w:cs="Arabic Transparent"/>
          <w:spacing w:val="22"/>
          <w:kern w:val="16"/>
          <w:sz w:val="22"/>
          <w:szCs w:val="22"/>
          <w:lang w:val="es-PY"/>
        </w:rPr>
        <w:t xml:space="preserve">entado, estas imágenes han sido “tomadas” al personaje; le han sido, podríamos decir, </w:t>
      </w:r>
      <w:r w:rsidRPr="008C2442">
        <w:rPr>
          <w:rFonts w:ascii="Helvetica" w:hAnsi="Helvetica" w:cs="Arabic Transparent"/>
          <w:i/>
          <w:iCs/>
          <w:spacing w:val="22"/>
          <w:kern w:val="16"/>
          <w:sz w:val="22"/>
          <w:szCs w:val="22"/>
          <w:lang w:val="es-PY"/>
        </w:rPr>
        <w:t xml:space="preserve">“arrancadas”.  </w:t>
      </w:r>
      <w:r w:rsidRPr="008C2442">
        <w:rPr>
          <w:rFonts w:ascii="Helvetica" w:hAnsi="Helvetica" w:cs="Arabic Transparent"/>
          <w:spacing w:val="22"/>
          <w:kern w:val="16"/>
          <w:sz w:val="22"/>
          <w:szCs w:val="22"/>
          <w:lang w:val="es-PY"/>
        </w:rPr>
        <w:t xml:space="preserve">En la pose, en cambio, el personaje </w:t>
      </w:r>
      <w:r w:rsidRPr="008C2442">
        <w:rPr>
          <w:rFonts w:ascii="Helvetica" w:hAnsi="Helvetica" w:cs="Arabic Transparent"/>
          <w:i/>
          <w:iCs/>
          <w:spacing w:val="22"/>
          <w:kern w:val="16"/>
          <w:sz w:val="22"/>
          <w:szCs w:val="22"/>
          <w:u w:val="single"/>
          <w:lang w:val="es-PY"/>
        </w:rPr>
        <w:t>ofrece</w:t>
      </w:r>
      <w:r w:rsidRPr="008C2442">
        <w:rPr>
          <w:rFonts w:ascii="Helvetica" w:hAnsi="Helvetica" w:cs="Arabic Transparent"/>
          <w:spacing w:val="22"/>
          <w:kern w:val="16"/>
          <w:sz w:val="22"/>
          <w:szCs w:val="22"/>
          <w:lang w:val="es-PY"/>
        </w:rPr>
        <w:t xml:space="preserve">  su imagen al fotógrafo —las “News” utilizan muy poco la pose: casi exclusivamente para los hombres políticos, y</w:t>
      </w:r>
      <w:r w:rsidRPr="008C2442">
        <w:rPr>
          <w:rFonts w:ascii="Helvetica" w:hAnsi="Helvetica" w:cs="Arabic Transparent"/>
          <w:spacing w:val="22"/>
          <w:kern w:val="16"/>
          <w:sz w:val="22"/>
          <w:szCs w:val="22"/>
          <w:lang w:val="es-PY"/>
        </w:rPr>
        <w:t xml:space="preserve"> en los períodos electorales (períodos donde, en efecto, el hombre político </w:t>
      </w:r>
      <w:r w:rsidRPr="008C2442">
        <w:rPr>
          <w:rFonts w:ascii="Helvetica" w:hAnsi="Helvetica" w:cs="Arabic Transparent"/>
          <w:i/>
          <w:iCs/>
          <w:spacing w:val="22"/>
          <w:kern w:val="16"/>
          <w:sz w:val="22"/>
          <w:szCs w:val="22"/>
          <w:lang w:val="es-PY"/>
        </w:rPr>
        <w:t xml:space="preserve">ofrece  </w:t>
      </w:r>
      <w:r w:rsidRPr="008C2442">
        <w:rPr>
          <w:rFonts w:ascii="Helvetica" w:hAnsi="Helvetica" w:cs="Arabic Transparent"/>
          <w:spacing w:val="22"/>
          <w:kern w:val="16"/>
          <w:sz w:val="22"/>
          <w:szCs w:val="22"/>
          <w:lang w:val="es-PY"/>
        </w:rPr>
        <w:t>su imagen a la consideración de los ciudadanos</w:t>
      </w:r>
      <w:proofErr w:type="gramStart"/>
      <w:r w:rsidRPr="008C2442">
        <w:rPr>
          <w:rFonts w:ascii="Helvetica" w:hAnsi="Helvetica" w:cs="Arabic Transparent"/>
          <w:spacing w:val="22"/>
          <w:kern w:val="16"/>
          <w:sz w:val="22"/>
          <w:szCs w:val="22"/>
          <w:lang w:val="es-PY"/>
        </w:rPr>
        <w:t>)—</w:t>
      </w:r>
      <w:proofErr w:type="gramEnd"/>
      <w:r w:rsidRPr="008C2442">
        <w:rPr>
          <w:rFonts w:ascii="Helvetica" w:hAnsi="Helvetica" w:cs="Arabic Transparent"/>
          <w:spacing w:val="22"/>
          <w:kern w:val="16"/>
          <w:sz w:val="22"/>
          <w:szCs w:val="22"/>
          <w:lang w:val="es-PY"/>
        </w:rPr>
        <w:t xml:space="preserve"> a diferencia de las “News”, revistas como París Match apelan a menudo en sus tapas, a la foto tipo “pose” (fig. 8 y 9).</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r w:rsidRPr="008C2442">
        <w:rPr>
          <w:rFonts w:ascii="Helvetica" w:hAnsi="Helvetica" w:cs="Arabic Transparent"/>
          <w:spacing w:val="22"/>
          <w:kern w:val="16"/>
          <w:sz w:val="22"/>
          <w:szCs w:val="22"/>
          <w:lang w:val="es-PY"/>
        </w:rPr>
        <w:t xml:space="preserve">Esta diferencia entre el Semanario de tipo “News” y París Match, en la modalidad de utilización de imágenes de personajes notorios en tapa, traduce la diferencia profunda entre dos tipos de soportes, en cuanto a la relación que el </w:t>
      </w:r>
      <w:r w:rsidRPr="008C2442">
        <w:rPr>
          <w:rFonts w:ascii="Helvetica" w:hAnsi="Helvetica" w:cs="Arabic Transparent"/>
          <w:i/>
          <w:iCs/>
          <w:spacing w:val="22"/>
          <w:kern w:val="16"/>
          <w:sz w:val="22"/>
          <w:szCs w:val="22"/>
          <w:lang w:val="es-PY"/>
        </w:rPr>
        <w:t xml:space="preserve">enunciador establece con </w:t>
      </w:r>
      <w:r w:rsidRPr="008C2442">
        <w:rPr>
          <w:rFonts w:ascii="Helvetica" w:hAnsi="Helvetica" w:cs="Arabic Transparent"/>
          <w:i/>
          <w:iCs/>
          <w:spacing w:val="22"/>
          <w:kern w:val="16"/>
          <w:sz w:val="22"/>
          <w:szCs w:val="22"/>
          <w:lang w:val="es-PY"/>
        </w:rPr>
        <w:t>el destinatario a propósito de la actualidad de la cual habla.</w:t>
      </w: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r w:rsidRPr="008C2442">
        <w:rPr>
          <w:rFonts w:ascii="Helvetica" w:hAnsi="Helvetica" w:cs="Arabic Transparent"/>
          <w:spacing w:val="22"/>
          <w:kern w:val="16"/>
          <w:sz w:val="22"/>
          <w:szCs w:val="22"/>
          <w:lang w:val="es-PY"/>
        </w:rPr>
        <w:t>Las dos modalidades que hemos identificado (la foto de “pose” y la “retórica de las pasiones”) son, en efecto, la inversa exacta una de otra. La “retórica de las pasiones” (fig. 5) parte de im</w:t>
      </w:r>
      <w:r w:rsidRPr="008C2442">
        <w:rPr>
          <w:rFonts w:ascii="Helvetica" w:hAnsi="Helvetica" w:cs="Arabic Transparent"/>
          <w:spacing w:val="22"/>
          <w:kern w:val="16"/>
          <w:sz w:val="22"/>
          <w:szCs w:val="22"/>
          <w:lang w:val="es-PY"/>
        </w:rPr>
        <w:t xml:space="preserve">ágenes </w:t>
      </w:r>
      <w:proofErr w:type="gramStart"/>
      <w:r w:rsidRPr="008C2442">
        <w:rPr>
          <w:rFonts w:ascii="Helvetica" w:hAnsi="Helvetica" w:cs="Arabic Transparent"/>
          <w:i/>
          <w:iCs/>
          <w:spacing w:val="22"/>
          <w:kern w:val="16"/>
          <w:sz w:val="22"/>
          <w:szCs w:val="22"/>
          <w:u w:val="single"/>
          <w:lang w:val="es-PY"/>
        </w:rPr>
        <w:t>concretas</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cada una de ellas ha sido arrancada, lo hemos dicho, al personaje, de algún modo a sus espaldas, cada una de ellas lleva, entonces, la traza de una situación precisa, de un instante determinado donde el personaje ha sido sorprendido cuan</w:t>
      </w:r>
      <w:r w:rsidRPr="008C2442">
        <w:rPr>
          <w:rFonts w:ascii="Helvetica" w:hAnsi="Helvetica" w:cs="Arabic Transparent"/>
          <w:spacing w:val="22"/>
          <w:kern w:val="16"/>
          <w:sz w:val="22"/>
          <w:szCs w:val="22"/>
          <w:lang w:val="es-PY"/>
        </w:rPr>
        <w:t xml:space="preserve">do su rostro expresaba un estado de espíritu, o una emoción. Por lo tanto, las “News” la utilizan para expresar un concepto </w:t>
      </w:r>
      <w:proofErr w:type="gramStart"/>
      <w:r w:rsidRPr="008C2442">
        <w:rPr>
          <w:rFonts w:ascii="Helvetica" w:hAnsi="Helvetica" w:cs="Arabic Transparent"/>
          <w:i/>
          <w:iCs/>
          <w:spacing w:val="22"/>
          <w:kern w:val="16"/>
          <w:sz w:val="22"/>
          <w:szCs w:val="22"/>
          <w:u w:val="single"/>
          <w:lang w:val="es-PY"/>
        </w:rPr>
        <w:t>abstracto</w:t>
      </w:r>
      <w:r w:rsidRPr="008C2442">
        <w:rPr>
          <w:rFonts w:ascii="Helvetica" w:hAnsi="Helvetica" w:cs="Arabic Transparent"/>
          <w:spacing w:val="22"/>
          <w:kern w:val="16"/>
          <w:sz w:val="22"/>
          <w:szCs w:val="22"/>
          <w:lang w:val="es-PY"/>
        </w:rPr>
        <w:t xml:space="preserve"> ,</w:t>
      </w:r>
      <w:proofErr w:type="gramEnd"/>
      <w:r w:rsidRPr="008C2442">
        <w:rPr>
          <w:rFonts w:ascii="Helvetica" w:hAnsi="Helvetica" w:cs="Arabic Transparent"/>
          <w:spacing w:val="22"/>
          <w:kern w:val="16"/>
          <w:sz w:val="22"/>
          <w:szCs w:val="22"/>
          <w:lang w:val="es-PY"/>
        </w:rPr>
        <w:t xml:space="preserve"> y poco importan entonces las circunstancias precisas donde la foto ha sido tomada: ella se ve signo de una situación glo</w:t>
      </w:r>
      <w:r w:rsidRPr="008C2442">
        <w:rPr>
          <w:rFonts w:ascii="Helvetica" w:hAnsi="Helvetica" w:cs="Arabic Transparent"/>
          <w:spacing w:val="22"/>
          <w:kern w:val="16"/>
          <w:sz w:val="22"/>
          <w:szCs w:val="22"/>
          <w:lang w:val="es-PY"/>
        </w:rPr>
        <w:t xml:space="preserve">bal, de una coyuntura. Su presencia en la tapa traduce la </w:t>
      </w:r>
      <w:r w:rsidRPr="008C2442">
        <w:rPr>
          <w:rFonts w:ascii="Helvetica" w:hAnsi="Helvetica" w:cs="Arabic Transparent"/>
          <w:i/>
          <w:iCs/>
          <w:spacing w:val="22"/>
          <w:kern w:val="16"/>
          <w:sz w:val="22"/>
          <w:szCs w:val="22"/>
          <w:lang w:val="es-PY"/>
        </w:rPr>
        <w:t>actividad interpretativa del enunciador.</w:t>
      </w: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r w:rsidRPr="008C2442">
        <w:rPr>
          <w:rFonts w:ascii="Helvetica" w:hAnsi="Helvetica" w:cs="Arabic Transparent"/>
          <w:spacing w:val="22"/>
          <w:kern w:val="16"/>
          <w:sz w:val="22"/>
          <w:szCs w:val="22"/>
          <w:lang w:val="es-PY"/>
        </w:rPr>
        <w:t xml:space="preserve">En París Match, la modalidad de la “pose” es exactamente lo contrario. El punto de partida es una imagen no </w:t>
      </w:r>
      <w:proofErr w:type="spellStart"/>
      <w:r w:rsidRPr="008C2442">
        <w:rPr>
          <w:rFonts w:ascii="Helvetica" w:hAnsi="Helvetica" w:cs="Arabic Transparent"/>
          <w:spacing w:val="22"/>
          <w:kern w:val="16"/>
          <w:sz w:val="22"/>
          <w:szCs w:val="22"/>
          <w:lang w:val="es-PY"/>
        </w:rPr>
        <w:t>evenemencial</w:t>
      </w:r>
      <w:proofErr w:type="spellEnd"/>
      <w:r w:rsidRPr="008C2442">
        <w:rPr>
          <w:rFonts w:ascii="Helvetica" w:hAnsi="Helvetica" w:cs="Arabic Transparent"/>
          <w:spacing w:val="22"/>
          <w:kern w:val="16"/>
          <w:sz w:val="22"/>
          <w:szCs w:val="22"/>
          <w:lang w:val="es-PY"/>
        </w:rPr>
        <w:t xml:space="preserve">, atemporal: la foto de estudio, la </w:t>
      </w:r>
      <w:r w:rsidRPr="008C2442">
        <w:rPr>
          <w:rFonts w:ascii="Helvetica" w:hAnsi="Helvetica" w:cs="Arabic Transparent"/>
          <w:spacing w:val="22"/>
          <w:kern w:val="16"/>
          <w:sz w:val="22"/>
          <w:szCs w:val="22"/>
          <w:lang w:val="es-PY"/>
        </w:rPr>
        <w:t xml:space="preserve">pose. Un personaje que posa, trata de hacer ver, no el </w:t>
      </w:r>
      <w:r w:rsidRPr="008C2442">
        <w:rPr>
          <w:rFonts w:ascii="Helvetica" w:hAnsi="Helvetica" w:cs="Arabic Transparent"/>
          <w:i/>
          <w:iCs/>
          <w:spacing w:val="22"/>
          <w:kern w:val="16"/>
          <w:sz w:val="22"/>
          <w:szCs w:val="22"/>
          <w:u w:val="single"/>
          <w:lang w:val="es-PY"/>
        </w:rPr>
        <w:t>accidente anecdótico</w:t>
      </w:r>
      <w:r w:rsidRPr="008C2442">
        <w:rPr>
          <w:rFonts w:ascii="Helvetica" w:hAnsi="Helvetica" w:cs="Arabic Transparent"/>
          <w:spacing w:val="22"/>
          <w:kern w:val="16"/>
          <w:sz w:val="22"/>
          <w:szCs w:val="22"/>
          <w:lang w:val="es-PY"/>
        </w:rPr>
        <w:t xml:space="preserve">  sino su carácter (o al menos, uno de sus aspectos). Por lo tanto, París Match transforma esta imagen en acontecimiento, en evento; lo que ella anuncia en tapa, es que </w:t>
      </w:r>
      <w:r w:rsidRPr="008C2442">
        <w:rPr>
          <w:rFonts w:ascii="Helvetica" w:hAnsi="Helvetica" w:cs="Arabic Transparent"/>
          <w:i/>
          <w:iCs/>
          <w:spacing w:val="22"/>
          <w:kern w:val="16"/>
          <w:sz w:val="22"/>
          <w:szCs w:val="22"/>
          <w:u w:val="single"/>
          <w:lang w:val="es-PY"/>
        </w:rPr>
        <w:t>esta semana</w:t>
      </w:r>
      <w:r w:rsidRPr="008C2442">
        <w:rPr>
          <w:rFonts w:ascii="Helvetica" w:hAnsi="Helvetica" w:cs="Arabic Transparent"/>
          <w:spacing w:val="22"/>
          <w:kern w:val="16"/>
          <w:sz w:val="22"/>
          <w:szCs w:val="22"/>
          <w:lang w:val="es-PY"/>
        </w:rPr>
        <w:t xml:space="preserve"> </w:t>
      </w:r>
      <w:r w:rsidRPr="008C2442">
        <w:rPr>
          <w:rFonts w:ascii="Helvetica" w:hAnsi="Helvetica" w:cs="Arabic Transparent"/>
          <w:spacing w:val="22"/>
          <w:kern w:val="16"/>
          <w:sz w:val="22"/>
          <w:szCs w:val="22"/>
          <w:lang w:val="es-PY"/>
        </w:rPr>
        <w:t xml:space="preserve">, el personaje en cuestión habla en París Match, que él está presente, aquí y ahora, para los lectores de la revista. La aparición del personaje se vuelve así concreta y singular: en el número que lo tiene en la </w:t>
      </w:r>
      <w:r w:rsidRPr="008C2442">
        <w:rPr>
          <w:rFonts w:ascii="Helvetica" w:hAnsi="Helvetica" w:cs="Arabic Transparent"/>
          <w:spacing w:val="22"/>
          <w:kern w:val="16"/>
          <w:sz w:val="22"/>
          <w:szCs w:val="22"/>
          <w:lang w:val="es-PY"/>
        </w:rPr>
        <w:lastRenderedPageBreak/>
        <w:t xml:space="preserve">tapa, </w:t>
      </w:r>
      <w:r w:rsidRPr="008C2442">
        <w:rPr>
          <w:rFonts w:ascii="Helvetica" w:hAnsi="Helvetica" w:cs="Arabic Transparent"/>
          <w:spacing w:val="22"/>
          <w:kern w:val="16"/>
          <w:sz w:val="22"/>
          <w:szCs w:val="22"/>
          <w:u w:val="single"/>
          <w:lang w:val="es-PY"/>
        </w:rPr>
        <w:t>él</w:t>
      </w:r>
      <w:r w:rsidRPr="008C2442">
        <w:rPr>
          <w:rFonts w:ascii="Helvetica" w:hAnsi="Helvetica" w:cs="Arabic Transparent"/>
          <w:spacing w:val="22"/>
          <w:kern w:val="16"/>
          <w:sz w:val="22"/>
          <w:szCs w:val="22"/>
          <w:lang w:val="es-PY"/>
        </w:rPr>
        <w:t xml:space="preserve"> ha escrito, o </w:t>
      </w:r>
      <w:r w:rsidRPr="008C2442">
        <w:rPr>
          <w:rFonts w:ascii="Helvetica" w:hAnsi="Helvetica" w:cs="Arabic Transparent"/>
          <w:spacing w:val="22"/>
          <w:kern w:val="16"/>
          <w:sz w:val="22"/>
          <w:szCs w:val="22"/>
          <w:u w:val="single"/>
          <w:lang w:val="es-PY"/>
        </w:rPr>
        <w:t>él</w:t>
      </w:r>
      <w:r w:rsidRPr="008C2442">
        <w:rPr>
          <w:rFonts w:ascii="Helvetica" w:hAnsi="Helvetica" w:cs="Arabic Transparent"/>
          <w:spacing w:val="22"/>
          <w:kern w:val="16"/>
          <w:sz w:val="22"/>
          <w:szCs w:val="22"/>
          <w:lang w:val="es-PY"/>
        </w:rPr>
        <w:t xml:space="preserve"> ha sido entrevista</w:t>
      </w:r>
      <w:r w:rsidRPr="008C2442">
        <w:rPr>
          <w:rFonts w:ascii="Helvetica" w:hAnsi="Helvetica" w:cs="Arabic Transparent"/>
          <w:spacing w:val="22"/>
          <w:kern w:val="16"/>
          <w:sz w:val="22"/>
          <w:szCs w:val="22"/>
          <w:lang w:val="es-PY"/>
        </w:rPr>
        <w:t xml:space="preserve">do. En la cobertura, París Match, no señala su </w:t>
      </w:r>
      <w:r w:rsidRPr="008C2442">
        <w:rPr>
          <w:rFonts w:ascii="Helvetica" w:hAnsi="Helvetica" w:cs="Arabic Transparent"/>
          <w:i/>
          <w:iCs/>
          <w:spacing w:val="22"/>
          <w:kern w:val="16"/>
          <w:sz w:val="22"/>
          <w:szCs w:val="22"/>
          <w:lang w:val="es-PY"/>
        </w:rPr>
        <w:t xml:space="preserve">interpretación  </w:t>
      </w:r>
      <w:r w:rsidRPr="008C2442">
        <w:rPr>
          <w:rFonts w:ascii="Helvetica" w:hAnsi="Helvetica" w:cs="Arabic Transparent"/>
          <w:spacing w:val="22"/>
          <w:kern w:val="16"/>
          <w:sz w:val="22"/>
          <w:szCs w:val="22"/>
          <w:lang w:val="es-PY"/>
        </w:rPr>
        <w:t xml:space="preserve">de la realidad, la </w:t>
      </w:r>
      <w:r w:rsidRPr="008C2442">
        <w:rPr>
          <w:rFonts w:ascii="Helvetica" w:hAnsi="Helvetica" w:cs="Arabic Transparent"/>
          <w:i/>
          <w:iCs/>
          <w:spacing w:val="22"/>
          <w:kern w:val="16"/>
          <w:sz w:val="22"/>
          <w:szCs w:val="22"/>
          <w:lang w:val="es-PY"/>
        </w:rPr>
        <w:t>presenta.</w:t>
      </w:r>
    </w:p>
    <w:p w:rsidR="00000000" w:rsidRPr="008C2442" w:rsidRDefault="0046205D" w:rsidP="008C2442">
      <w:pPr>
        <w:spacing w:line="260" w:lineRule="atLeast"/>
        <w:ind w:left="2159"/>
        <w:rPr>
          <w:rFonts w:ascii="Helvetica" w:hAnsi="Helvetica" w:cs="Arabic Transparent"/>
          <w:i/>
          <w:iCs/>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Lejos de ser extrañas al contrato de lectura, las imágenes son uno de los lugares privilegiados donde ésta se constituye, donde el enunciador teje el nexo con su l</w:t>
      </w:r>
      <w:r w:rsidRPr="008C2442">
        <w:rPr>
          <w:rFonts w:ascii="Helvetica" w:hAnsi="Helvetica" w:cs="Arabic Transparent"/>
          <w:spacing w:val="22"/>
          <w:kern w:val="16"/>
          <w:sz w:val="22"/>
          <w:szCs w:val="22"/>
          <w:lang w:val="es-PY"/>
        </w:rPr>
        <w:t xml:space="preserve">ector, donde al destinatario se le propone una </w:t>
      </w:r>
      <w:r w:rsidRPr="008C2442">
        <w:rPr>
          <w:rFonts w:ascii="Helvetica" w:hAnsi="Helvetica" w:cs="Arabic Transparent"/>
          <w:i/>
          <w:iCs/>
          <w:spacing w:val="22"/>
          <w:kern w:val="16"/>
          <w:sz w:val="22"/>
          <w:szCs w:val="22"/>
          <w:lang w:val="es-PY"/>
        </w:rPr>
        <w:t>cierta</w:t>
      </w:r>
      <w:r w:rsidRPr="008C2442">
        <w:rPr>
          <w:rFonts w:ascii="Helvetica" w:hAnsi="Helvetica" w:cs="Arabic Transparent"/>
          <w:spacing w:val="22"/>
          <w:kern w:val="16"/>
          <w:sz w:val="22"/>
          <w:szCs w:val="22"/>
          <w:lang w:val="es-PY"/>
        </w:rPr>
        <w:t xml:space="preserve">  mirada sobre el mundo.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pStyle w:val="sub"/>
        <w:ind w:left="2159"/>
        <w:jc w:val="left"/>
        <w:rPr>
          <w:rFonts w:cs="Arabic Transparent"/>
          <w:spacing w:val="22"/>
          <w:kern w:val="16"/>
          <w:lang w:val="es-PY"/>
        </w:rPr>
      </w:pPr>
      <w:r w:rsidRPr="008C2442">
        <w:rPr>
          <w:rFonts w:cs="Arabic Transparent"/>
          <w:spacing w:val="22"/>
          <w:kern w:val="16"/>
          <w:lang w:val="es-PY"/>
        </w:rPr>
        <w:t>El contrato a prueba</w:t>
      </w:r>
    </w:p>
    <w:p w:rsidR="00000000" w:rsidRPr="008C2442" w:rsidRDefault="0046205D" w:rsidP="008C2442">
      <w:pPr>
        <w:pStyle w:val="sub"/>
        <w:ind w:left="2159"/>
        <w:jc w:val="left"/>
        <w:rPr>
          <w:rFonts w:cs="Arabic Transparent"/>
          <w:spacing w:val="22"/>
          <w:kern w:val="16"/>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Los estudios de posicionamiento trabajan siempre sobre un </w:t>
      </w:r>
      <w:r w:rsidRPr="008C2442">
        <w:rPr>
          <w:rFonts w:ascii="Helvetica" w:hAnsi="Helvetica" w:cs="Arabic Transparent"/>
          <w:i/>
          <w:iCs/>
          <w:spacing w:val="22"/>
          <w:kern w:val="16"/>
          <w:sz w:val="22"/>
          <w:szCs w:val="22"/>
          <w:u w:val="single"/>
          <w:lang w:val="es-PY"/>
        </w:rPr>
        <w:t>universo</w:t>
      </w:r>
      <w:r w:rsidRPr="008C2442">
        <w:rPr>
          <w:rFonts w:ascii="Helvetica" w:hAnsi="Helvetica" w:cs="Arabic Transparent"/>
          <w:spacing w:val="22"/>
          <w:kern w:val="16"/>
          <w:sz w:val="22"/>
          <w:szCs w:val="22"/>
          <w:lang w:val="es-PY"/>
        </w:rPr>
        <w:t xml:space="preserve">  de competencia determinado: el “soporte de referencia”, que es el centro del estudio, e</w:t>
      </w:r>
      <w:r w:rsidRPr="008C2442">
        <w:rPr>
          <w:rFonts w:ascii="Helvetica" w:hAnsi="Helvetica" w:cs="Arabic Transparent"/>
          <w:spacing w:val="22"/>
          <w:kern w:val="16"/>
          <w:sz w:val="22"/>
          <w:szCs w:val="22"/>
          <w:lang w:val="es-PY"/>
        </w:rPr>
        <w:t>stá situado frente a frente con sus competidores (más o menos inmediatos, según los casos). El análisis semiótico tiene por objeto desarmar y describir todos los contratos de lectura que componen el universo de competencia en cuestión, determinado de una f</w:t>
      </w:r>
      <w:r w:rsidRPr="008C2442">
        <w:rPr>
          <w:rFonts w:ascii="Helvetica" w:hAnsi="Helvetica" w:cs="Arabic Transparent"/>
          <w:spacing w:val="22"/>
          <w:kern w:val="16"/>
          <w:sz w:val="22"/>
          <w:szCs w:val="22"/>
          <w:lang w:val="es-PY"/>
        </w:rPr>
        <w:t>orma precisa, lo que hace a la diferencia “específica” de cada uno.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Los contratos de lectura así identificados y descriptos en todas sus dimensiones, permiten comprender entonces su </w:t>
      </w:r>
      <w:r w:rsidRPr="008C2442">
        <w:rPr>
          <w:rFonts w:ascii="Helvetica" w:hAnsi="Helvetica" w:cs="Arabic Transparent"/>
          <w:i/>
          <w:iCs/>
          <w:spacing w:val="22"/>
          <w:kern w:val="16"/>
          <w:sz w:val="22"/>
          <w:szCs w:val="22"/>
          <w:u w:val="single"/>
          <w:lang w:val="es-PY"/>
        </w:rPr>
        <w:t>eficacia relativ</w:t>
      </w:r>
      <w:r w:rsidRPr="008C2442">
        <w:rPr>
          <w:rFonts w:ascii="Helvetica" w:hAnsi="Helvetica" w:cs="Arabic Transparent"/>
          <w:i/>
          <w:iCs/>
          <w:spacing w:val="22"/>
          <w:kern w:val="16"/>
          <w:sz w:val="22"/>
          <w:szCs w:val="22"/>
          <w:lang w:val="es-PY"/>
        </w:rPr>
        <w:t xml:space="preserve">a.  </w:t>
      </w:r>
      <w:r w:rsidRPr="008C2442">
        <w:rPr>
          <w:rFonts w:ascii="Helvetica" w:hAnsi="Helvetica" w:cs="Arabic Transparent"/>
          <w:spacing w:val="22"/>
          <w:kern w:val="16"/>
          <w:sz w:val="22"/>
          <w:szCs w:val="22"/>
          <w:lang w:val="es-PY"/>
        </w:rPr>
        <w:t>Para esto, el trabajo de campo es necesario.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Nos har</w:t>
      </w:r>
      <w:r w:rsidRPr="008C2442">
        <w:rPr>
          <w:rFonts w:ascii="Helvetica" w:hAnsi="Helvetica" w:cs="Arabic Transparent"/>
          <w:spacing w:val="22"/>
          <w:kern w:val="16"/>
          <w:sz w:val="22"/>
          <w:szCs w:val="22"/>
          <w:lang w:val="es-PY"/>
        </w:rPr>
        <w:t xml:space="preserve">á falta realizar ya sea grupos proyectivos, o bien entrevistas individuales </w:t>
      </w:r>
      <w:proofErr w:type="spellStart"/>
      <w:r w:rsidRPr="008C2442">
        <w:rPr>
          <w:rFonts w:ascii="Helvetica" w:hAnsi="Helvetica" w:cs="Arabic Transparent"/>
          <w:spacing w:val="22"/>
          <w:kern w:val="16"/>
          <w:sz w:val="22"/>
          <w:szCs w:val="22"/>
          <w:lang w:val="es-PY"/>
        </w:rPr>
        <w:t>semi</w:t>
      </w:r>
      <w:proofErr w:type="spellEnd"/>
      <w:r w:rsidRPr="008C2442">
        <w:rPr>
          <w:rFonts w:ascii="Helvetica" w:hAnsi="Helvetica" w:cs="Arabic Transparent"/>
          <w:spacing w:val="22"/>
          <w:kern w:val="16"/>
          <w:sz w:val="22"/>
          <w:szCs w:val="22"/>
          <w:lang w:val="es-PY"/>
        </w:rPr>
        <w:t>–directas, según la naturaleza de los problemas que surgen del “soporte de referencia”. En un caso como en otro, el trabajo de campo concierne a los lectores y a los no lectore</w:t>
      </w:r>
      <w:r w:rsidRPr="008C2442">
        <w:rPr>
          <w:rFonts w:ascii="Helvetica" w:hAnsi="Helvetica" w:cs="Arabic Transparent"/>
          <w:spacing w:val="22"/>
          <w:kern w:val="16"/>
          <w:sz w:val="22"/>
          <w:szCs w:val="22"/>
          <w:lang w:val="es-PY"/>
        </w:rPr>
        <w:t>s (y/o los lectores ocasionales) de los soportes estudiados.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La especificidad de esta demarcación consiste en el hecho de que la descripción de los contratos de lectura provee un conjunto de hipótesis concernientes a las propiedades de los soportes: ya no</w:t>
      </w:r>
      <w:r w:rsidRPr="008C2442">
        <w:rPr>
          <w:rFonts w:ascii="Helvetica" w:hAnsi="Helvetica" w:cs="Arabic Transparent"/>
          <w:spacing w:val="22"/>
          <w:kern w:val="16"/>
          <w:sz w:val="22"/>
          <w:szCs w:val="22"/>
          <w:lang w:val="es-PY"/>
        </w:rPr>
        <w:t xml:space="preserve"> se trata de grupos o entrevistados, el campo está organizado de manera precisa, a la luz de estas hipótesis. Si se construye, por ejemplo, una tipología de lectores y no–lectores a partir de entrevistas individuales, esta tipología no será una clasificaci</w:t>
      </w:r>
      <w:r w:rsidRPr="008C2442">
        <w:rPr>
          <w:rFonts w:ascii="Helvetica" w:hAnsi="Helvetica" w:cs="Arabic Transparent"/>
          <w:spacing w:val="22"/>
          <w:kern w:val="16"/>
          <w:sz w:val="22"/>
          <w:szCs w:val="22"/>
          <w:lang w:val="es-PY"/>
        </w:rPr>
        <w:t xml:space="preserve">ón efectuada en </w:t>
      </w:r>
      <w:r w:rsidRPr="008C2442">
        <w:rPr>
          <w:rFonts w:ascii="Helvetica" w:hAnsi="Helvetica" w:cs="Arabic Transparent"/>
          <w:spacing w:val="22"/>
          <w:kern w:val="16"/>
          <w:sz w:val="22"/>
          <w:szCs w:val="22"/>
          <w:lang w:val="es-PY"/>
        </w:rPr>
        <w:lastRenderedPageBreak/>
        <w:t xml:space="preserve">términos de criterios generales aplicables indiferenciadamente a cualquier práctica de consumo, sino una tipología </w:t>
      </w:r>
      <w:r w:rsidRPr="008C2442">
        <w:rPr>
          <w:rFonts w:ascii="Helvetica" w:hAnsi="Helvetica" w:cs="Arabic Transparent"/>
          <w:i/>
          <w:iCs/>
          <w:spacing w:val="22"/>
          <w:kern w:val="16"/>
          <w:sz w:val="22"/>
          <w:szCs w:val="22"/>
          <w:u w:val="single"/>
          <w:lang w:val="es-PY"/>
        </w:rPr>
        <w:t>específicamente concebida con vistas a fenómenos de lectura y no–lectura en un sector de la prensa estudiada</w:t>
      </w:r>
      <w:r w:rsidRPr="008C2442">
        <w:rPr>
          <w:rFonts w:ascii="Helvetica" w:hAnsi="Helvetica" w:cs="Arabic Transparent"/>
          <w:spacing w:val="22"/>
          <w:kern w:val="16"/>
          <w:sz w:val="22"/>
          <w:szCs w:val="22"/>
          <w:lang w:val="es-PY"/>
        </w:rPr>
        <w:t xml:space="preserve"> .</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El objetivo d</w:t>
      </w:r>
      <w:r w:rsidRPr="008C2442">
        <w:rPr>
          <w:rFonts w:ascii="Helvetica" w:hAnsi="Helvetica" w:cs="Arabic Transparent"/>
          <w:spacing w:val="22"/>
          <w:kern w:val="16"/>
          <w:sz w:val="22"/>
          <w:szCs w:val="22"/>
          <w:lang w:val="es-PY"/>
        </w:rPr>
        <w:t>el trabajo de campo es verificar el funcionamiento del contrato propuesto por cada uno de los soportes estudiados: sus puntos fuertes y sus puntos débiles. El análisis de los puntos débiles del “soporte de referencia” permite definir los principios estraté</w:t>
      </w:r>
      <w:r w:rsidRPr="008C2442">
        <w:rPr>
          <w:rFonts w:ascii="Helvetica" w:hAnsi="Helvetica" w:cs="Arabic Transparent"/>
          <w:spacing w:val="22"/>
          <w:kern w:val="16"/>
          <w:sz w:val="22"/>
          <w:szCs w:val="22"/>
          <w:lang w:val="es-PY"/>
        </w:rPr>
        <w:t>gicos de reposicionamiento tendientes a las recomendaciones de cambios de redacción, modificando tal o cuál aspecto del contrato.</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Hace falta subrayar aquí el hecho de que el conocimiento detallado de la “lógica global” del contrato de lectura, permite hac</w:t>
      </w:r>
      <w:r w:rsidRPr="008C2442">
        <w:rPr>
          <w:rFonts w:ascii="Helvetica" w:hAnsi="Helvetica" w:cs="Arabic Transparent"/>
          <w:spacing w:val="22"/>
          <w:kern w:val="16"/>
          <w:sz w:val="22"/>
          <w:szCs w:val="22"/>
          <w:lang w:val="es-PY"/>
        </w:rPr>
        <w:t>er una matriz de la naturaleza y la orientación de los cambios que son deseables de aportar: un contrato no puede ser modificado irresponsablemente. Por otra parte, el estudio desde este punto de vista, permite determinar qué efectos tuvieron estas modific</w:t>
      </w:r>
      <w:r w:rsidRPr="008C2442">
        <w:rPr>
          <w:rFonts w:ascii="Helvetica" w:hAnsi="Helvetica" w:cs="Arabic Transparent"/>
          <w:spacing w:val="22"/>
          <w:kern w:val="16"/>
          <w:sz w:val="22"/>
          <w:szCs w:val="22"/>
          <w:lang w:val="es-PY"/>
        </w:rPr>
        <w:t>aciones en el posicionamiento del soporte en relación a sus competidores: el cambio de un aspecto del contrato de lectura de un soporte puede reforzar, o por el contrario, atenuar su singularidad, alejar (o acercar) a tal o cual competidor.</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Hace falta ins</w:t>
      </w:r>
      <w:r w:rsidRPr="008C2442">
        <w:rPr>
          <w:rFonts w:ascii="Helvetica" w:hAnsi="Helvetica" w:cs="Arabic Transparent"/>
          <w:spacing w:val="22"/>
          <w:kern w:val="16"/>
          <w:sz w:val="22"/>
          <w:szCs w:val="22"/>
          <w:lang w:val="es-PY"/>
        </w:rPr>
        <w:t>istir sobre la complementariedad entre la propuesta semiótica y la de campo. Un análisis semiótico sin datos de campo permite conocer en detalle las propiedades de un discurso de soporte tal como se ofrece al lector, pero no nos indica de qué modo el contr</w:t>
      </w:r>
      <w:r w:rsidRPr="008C2442">
        <w:rPr>
          <w:rFonts w:ascii="Helvetica" w:hAnsi="Helvetica" w:cs="Arabic Transparent"/>
          <w:spacing w:val="22"/>
          <w:kern w:val="16"/>
          <w:sz w:val="22"/>
          <w:szCs w:val="22"/>
          <w:lang w:val="es-PY"/>
        </w:rPr>
        <w:t>ato de lectura así constituido se articula a los intereses, expectativas e imaginarios de los lectores. Los datos de campo sin análisis semiótico del contrato de lectura, son un dato de campo “salvaje”: se estudian las actitudes y las reacciones de los lec</w:t>
      </w:r>
      <w:r w:rsidRPr="008C2442">
        <w:rPr>
          <w:rFonts w:ascii="Helvetica" w:hAnsi="Helvetica" w:cs="Arabic Transparent"/>
          <w:spacing w:val="22"/>
          <w:kern w:val="16"/>
          <w:sz w:val="22"/>
          <w:szCs w:val="22"/>
          <w:lang w:val="es-PY"/>
        </w:rPr>
        <w:t xml:space="preserve">tores y no–lectores en vistas a objetos de los cuales no se conocen sus propiedades precisamente en cuanto </w:t>
      </w:r>
      <w:r w:rsidRPr="008C2442">
        <w:rPr>
          <w:rFonts w:ascii="Helvetica" w:hAnsi="Helvetica" w:cs="Arabic Transparent"/>
          <w:i/>
          <w:iCs/>
          <w:spacing w:val="22"/>
          <w:kern w:val="16"/>
          <w:sz w:val="22"/>
          <w:szCs w:val="22"/>
          <w:u w:val="single"/>
          <w:lang w:val="es-PY"/>
        </w:rPr>
        <w:t xml:space="preserve">objetos de </w:t>
      </w:r>
      <w:proofErr w:type="gramStart"/>
      <w:r w:rsidRPr="008C2442">
        <w:rPr>
          <w:rFonts w:ascii="Helvetica" w:hAnsi="Helvetica" w:cs="Arabic Transparent"/>
          <w:i/>
          <w:iCs/>
          <w:spacing w:val="22"/>
          <w:kern w:val="16"/>
          <w:sz w:val="22"/>
          <w:szCs w:val="22"/>
          <w:u w:val="single"/>
          <w:lang w:val="es-PY"/>
        </w:rPr>
        <w:t>lectura</w:t>
      </w:r>
      <w:r w:rsidRPr="008C2442">
        <w:rPr>
          <w:rFonts w:ascii="Helvetica" w:hAnsi="Helvetica" w:cs="Arabic Transparent"/>
          <w:spacing w:val="22"/>
          <w:kern w:val="16"/>
          <w:sz w:val="22"/>
          <w:szCs w:val="22"/>
          <w:lang w:val="es-PY"/>
        </w:rPr>
        <w:t xml:space="preserve"> .</w:t>
      </w:r>
      <w:proofErr w:type="gramEnd"/>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El análisis semiótico nos permite conducir, más allá del repertorio de las “expectativas”, en discriminaciones mucho más detall</w:t>
      </w:r>
      <w:r w:rsidRPr="008C2442">
        <w:rPr>
          <w:rFonts w:ascii="Helvetica" w:hAnsi="Helvetica" w:cs="Arabic Transparent"/>
          <w:spacing w:val="22"/>
          <w:kern w:val="16"/>
          <w:sz w:val="22"/>
          <w:szCs w:val="22"/>
          <w:lang w:val="es-PY"/>
        </w:rPr>
        <w:t xml:space="preserve">adas de los lectores y, en consecuencia, permite </w:t>
      </w:r>
      <w:r w:rsidRPr="008C2442">
        <w:rPr>
          <w:rFonts w:ascii="Helvetica" w:hAnsi="Helvetica" w:cs="Arabic Transparent"/>
          <w:spacing w:val="22"/>
          <w:kern w:val="16"/>
          <w:sz w:val="22"/>
          <w:szCs w:val="22"/>
          <w:lang w:val="es-PY"/>
        </w:rPr>
        <w:lastRenderedPageBreak/>
        <w:t>una articulación mucho más precisa entre lectores y soportes.</w:t>
      </w:r>
    </w:p>
    <w:p w:rsidR="00000000" w:rsidRPr="008C2442" w:rsidRDefault="0046205D" w:rsidP="008C2442">
      <w:pPr>
        <w:spacing w:line="260" w:lineRule="atLeast"/>
        <w:ind w:left="2159"/>
        <w:rPr>
          <w:rFonts w:ascii="Helvetica" w:hAnsi="Helvetica" w:cs="Arabic Transparent"/>
          <w:spacing w:val="22"/>
          <w:kern w:val="16"/>
          <w:sz w:val="22"/>
          <w:szCs w:val="22"/>
          <w:lang w:val="es-PY"/>
        </w:rPr>
      </w:pPr>
    </w:p>
    <w:p w:rsidR="00000000" w:rsidRPr="008C2442" w:rsidRDefault="0046205D" w:rsidP="008C2442">
      <w:pPr>
        <w:spacing w:line="260" w:lineRule="atLeast"/>
        <w:ind w:left="2159"/>
        <w:rPr>
          <w:rFonts w:ascii="Helvetica" w:hAnsi="Helvetica" w:cs="Arabic Transparent"/>
          <w:spacing w:val="22"/>
          <w:kern w:val="16"/>
          <w:sz w:val="22"/>
          <w:szCs w:val="22"/>
          <w:lang w:val="es-PY"/>
        </w:rPr>
      </w:pPr>
      <w:r w:rsidRPr="008C2442">
        <w:rPr>
          <w:rFonts w:ascii="Helvetica" w:hAnsi="Helvetica" w:cs="Arabic Transparent"/>
          <w:spacing w:val="22"/>
          <w:kern w:val="16"/>
          <w:sz w:val="22"/>
          <w:szCs w:val="22"/>
          <w:lang w:val="es-PY"/>
        </w:rPr>
        <w:t xml:space="preserve">Este tipo de investigación, estrictamente operacional, es capaz de aportar una contribución importante a la investigación de base en el dominio </w:t>
      </w:r>
      <w:r w:rsidRPr="008C2442">
        <w:rPr>
          <w:rFonts w:ascii="Helvetica" w:hAnsi="Helvetica" w:cs="Arabic Transparent"/>
          <w:spacing w:val="22"/>
          <w:kern w:val="16"/>
          <w:sz w:val="22"/>
          <w:szCs w:val="22"/>
          <w:lang w:val="es-PY"/>
        </w:rPr>
        <w:t>de los media: gracias a la teoría de la enunciación, el análisis del contrato de lectura puede, por sus resultados, hacer avanzar ese proyecto que muchos de nosotros esperamos con impaciencia: una buena teoría de los procesos de recepción en la comunicació</w:t>
      </w:r>
      <w:r w:rsidRPr="008C2442">
        <w:rPr>
          <w:rFonts w:ascii="Helvetica" w:hAnsi="Helvetica" w:cs="Arabic Transparent"/>
          <w:spacing w:val="22"/>
          <w:kern w:val="16"/>
          <w:sz w:val="22"/>
          <w:szCs w:val="22"/>
          <w:lang w:val="es-PY"/>
        </w:rPr>
        <w:t>n de masas.</w:t>
      </w:r>
    </w:p>
    <w:p w:rsidR="00000000" w:rsidRPr="008C2442" w:rsidRDefault="0046205D" w:rsidP="008C2442">
      <w:pPr>
        <w:pStyle w:val="sub"/>
        <w:spacing w:line="240" w:lineRule="auto"/>
        <w:ind w:left="2159"/>
        <w:jc w:val="left"/>
        <w:rPr>
          <w:rFonts w:cs="Arabic Transparent"/>
          <w:spacing w:val="22"/>
          <w:kern w:val="16"/>
          <w:sz w:val="18"/>
          <w:szCs w:val="18"/>
          <w:lang w:val="es-PY"/>
        </w:rPr>
      </w:pPr>
      <w:r w:rsidRPr="008C2442">
        <w:rPr>
          <w:rFonts w:cs="Arabic Transparent"/>
          <w:spacing w:val="22"/>
          <w:kern w:val="16"/>
          <w:sz w:val="18"/>
          <w:szCs w:val="18"/>
          <w:lang w:val="es-PY"/>
        </w:rPr>
        <w:t xml:space="preserve">Referencia bibliográficas </w:t>
      </w:r>
    </w:p>
    <w:p w:rsidR="00000000" w:rsidRPr="008C2442" w:rsidRDefault="0046205D" w:rsidP="008C2442">
      <w:pPr>
        <w:pStyle w:val="sub"/>
        <w:spacing w:line="240" w:lineRule="auto"/>
        <w:ind w:left="2159"/>
        <w:jc w:val="left"/>
        <w:rPr>
          <w:rFonts w:cs="Arabic Transparent"/>
          <w:b w:val="0"/>
          <w:bCs w:val="0"/>
          <w:spacing w:val="22"/>
          <w:kern w:val="16"/>
          <w:sz w:val="18"/>
          <w:szCs w:val="18"/>
          <w:lang w:val="es-PY"/>
        </w:rPr>
      </w:pPr>
      <w:r w:rsidRPr="008C2442">
        <w:rPr>
          <w:rFonts w:cs="Arabic Transparent"/>
          <w:b w:val="0"/>
          <w:bCs w:val="0"/>
          <w:spacing w:val="22"/>
          <w:kern w:val="16"/>
          <w:sz w:val="18"/>
          <w:szCs w:val="18"/>
          <w:lang w:val="es-PY"/>
        </w:rPr>
        <w:t>citadas en el texto</w:t>
      </w:r>
    </w:p>
    <w:p w:rsidR="00000000" w:rsidRPr="008C2442" w:rsidRDefault="0046205D" w:rsidP="008C2442">
      <w:pPr>
        <w:pStyle w:val="sub"/>
        <w:spacing w:line="240" w:lineRule="auto"/>
        <w:ind w:left="2159"/>
        <w:jc w:val="left"/>
        <w:rPr>
          <w:rFonts w:cs="Arabic Transparent"/>
          <w:b w:val="0"/>
          <w:bCs w:val="0"/>
          <w:spacing w:val="22"/>
          <w:kern w:val="16"/>
          <w:sz w:val="18"/>
          <w:szCs w:val="18"/>
          <w:lang w:val="es-PY"/>
        </w:rPr>
      </w:pPr>
    </w:p>
    <w:p w:rsidR="00000000" w:rsidRPr="008C2442" w:rsidRDefault="0046205D" w:rsidP="008C2442">
      <w:pPr>
        <w:pStyle w:val="not"/>
        <w:ind w:left="2159"/>
        <w:jc w:val="left"/>
        <w:rPr>
          <w:rFonts w:cs="Arabic Transparent"/>
          <w:spacing w:val="22"/>
          <w:kern w:val="16"/>
          <w:lang w:val="es-PY"/>
        </w:rPr>
      </w:pPr>
      <w:r w:rsidRPr="008C2442">
        <w:rPr>
          <w:rFonts w:cs="Arabic Transparent"/>
          <w:spacing w:val="22"/>
          <w:kern w:val="16"/>
          <w:lang w:val="es-PY"/>
        </w:rPr>
        <w:t>1  Este es el modelo “speaker–</w:t>
      </w:r>
      <w:proofErr w:type="spellStart"/>
      <w:r w:rsidRPr="008C2442">
        <w:rPr>
          <w:rFonts w:cs="Arabic Transparent"/>
          <w:spacing w:val="22"/>
          <w:kern w:val="16"/>
          <w:lang w:val="es-PY"/>
        </w:rPr>
        <w:t>hearer</w:t>
      </w:r>
      <w:proofErr w:type="spellEnd"/>
      <w:r w:rsidRPr="008C2442">
        <w:rPr>
          <w:rFonts w:cs="Arabic Transparent"/>
          <w:spacing w:val="22"/>
          <w:kern w:val="16"/>
          <w:lang w:val="es-PY"/>
        </w:rPr>
        <w:t>” de la lingüística chomskiana.</w:t>
      </w:r>
    </w:p>
    <w:p w:rsidR="00000000" w:rsidRPr="008C2442" w:rsidRDefault="0046205D" w:rsidP="008C2442">
      <w:pPr>
        <w:pStyle w:val="not"/>
        <w:ind w:left="2159"/>
        <w:jc w:val="left"/>
        <w:rPr>
          <w:rFonts w:cs="Arabic Transparent"/>
          <w:spacing w:val="22"/>
          <w:kern w:val="16"/>
          <w:lang w:val="es-PY"/>
        </w:rPr>
      </w:pPr>
    </w:p>
    <w:p w:rsidR="00000000" w:rsidRPr="008C2442" w:rsidRDefault="0046205D" w:rsidP="008C2442">
      <w:pPr>
        <w:pStyle w:val="not"/>
        <w:ind w:left="2159"/>
        <w:jc w:val="left"/>
        <w:rPr>
          <w:rFonts w:cs="Arabic Transparent"/>
          <w:spacing w:val="22"/>
          <w:kern w:val="16"/>
          <w:lang w:val="es-PY"/>
        </w:rPr>
      </w:pPr>
      <w:r w:rsidRPr="008C2442">
        <w:rPr>
          <w:rFonts w:cs="Arabic Transparent"/>
          <w:spacing w:val="22"/>
          <w:kern w:val="16"/>
          <w:lang w:val="es-PY"/>
        </w:rPr>
        <w:t xml:space="preserve">2  </w:t>
      </w:r>
      <w:proofErr w:type="spellStart"/>
      <w:r w:rsidRPr="008C2442">
        <w:rPr>
          <w:rFonts w:cs="Arabic Transparent"/>
          <w:spacing w:val="22"/>
          <w:kern w:val="16"/>
          <w:lang w:val="es-PY"/>
        </w:rPr>
        <w:t>Roman</w:t>
      </w:r>
      <w:proofErr w:type="spellEnd"/>
      <w:r w:rsidRPr="008C2442">
        <w:rPr>
          <w:rFonts w:cs="Arabic Transparent"/>
          <w:spacing w:val="22"/>
          <w:kern w:val="16"/>
          <w:lang w:val="es-PY"/>
        </w:rPr>
        <w:t xml:space="preserve"> Jakobson, “Lingüística y Teoría de la Comunicación”, en Ensayos de Lingüística General, Parí</w:t>
      </w:r>
      <w:r w:rsidRPr="008C2442">
        <w:rPr>
          <w:rFonts w:cs="Arabic Transparent"/>
          <w:spacing w:val="22"/>
          <w:kern w:val="16"/>
          <w:lang w:val="es-PY"/>
        </w:rPr>
        <w:t xml:space="preserve">s, Editorial de </w:t>
      </w:r>
      <w:proofErr w:type="spellStart"/>
      <w:r w:rsidRPr="008C2442">
        <w:rPr>
          <w:rFonts w:cs="Arabic Transparent"/>
          <w:spacing w:val="22"/>
          <w:kern w:val="16"/>
          <w:lang w:val="es-PY"/>
        </w:rPr>
        <w:t>Minuit</w:t>
      </w:r>
      <w:proofErr w:type="spellEnd"/>
      <w:r w:rsidRPr="008C2442">
        <w:rPr>
          <w:rFonts w:cs="Arabic Transparent"/>
          <w:spacing w:val="22"/>
          <w:kern w:val="16"/>
          <w:lang w:val="es-PY"/>
        </w:rPr>
        <w:t>, vol. I, 1963, pp. 87/99.</w:t>
      </w:r>
    </w:p>
    <w:p w:rsidR="00000000" w:rsidRPr="008C2442" w:rsidRDefault="0046205D" w:rsidP="008C2442">
      <w:pPr>
        <w:pStyle w:val="not"/>
        <w:ind w:left="2159"/>
        <w:jc w:val="left"/>
        <w:rPr>
          <w:rFonts w:cs="Arabic Transparent"/>
          <w:spacing w:val="22"/>
          <w:kern w:val="16"/>
          <w:lang w:val="es-PY"/>
        </w:rPr>
      </w:pPr>
    </w:p>
    <w:p w:rsidR="00000000" w:rsidRPr="008C2442" w:rsidRDefault="0046205D" w:rsidP="008C2442">
      <w:pPr>
        <w:pStyle w:val="not"/>
        <w:ind w:left="2159"/>
        <w:jc w:val="left"/>
        <w:rPr>
          <w:rFonts w:cs="Arabic Transparent"/>
          <w:spacing w:val="22"/>
          <w:kern w:val="16"/>
        </w:rPr>
      </w:pPr>
      <w:r w:rsidRPr="008C2442">
        <w:rPr>
          <w:rFonts w:cs="Arabic Transparent"/>
          <w:spacing w:val="22"/>
          <w:kern w:val="16"/>
          <w:lang w:val="es-PY"/>
        </w:rPr>
        <w:t xml:space="preserve">3  </w:t>
      </w:r>
      <w:proofErr w:type="spellStart"/>
      <w:r w:rsidRPr="008C2442">
        <w:rPr>
          <w:rFonts w:cs="Arabic Transparent"/>
          <w:spacing w:val="22"/>
          <w:kern w:val="16"/>
          <w:lang w:val="es-PY"/>
        </w:rPr>
        <w:t>Voir</w:t>
      </w:r>
      <w:proofErr w:type="spellEnd"/>
      <w:r w:rsidRPr="008C2442">
        <w:rPr>
          <w:rFonts w:cs="Arabic Transparent"/>
          <w:spacing w:val="22"/>
          <w:kern w:val="16"/>
          <w:lang w:val="es-PY"/>
        </w:rPr>
        <w:t xml:space="preserve"> Michel Charles, Retórica de la Lectura, París, </w:t>
      </w:r>
      <w:proofErr w:type="spellStart"/>
      <w:r w:rsidRPr="008C2442">
        <w:rPr>
          <w:rFonts w:cs="Arabic Transparent"/>
          <w:spacing w:val="22"/>
          <w:kern w:val="16"/>
          <w:lang w:val="es-PY"/>
        </w:rPr>
        <w:t>Seuil</w:t>
      </w:r>
      <w:proofErr w:type="spellEnd"/>
      <w:r w:rsidRPr="008C2442">
        <w:rPr>
          <w:rFonts w:cs="Arabic Transparent"/>
          <w:spacing w:val="22"/>
          <w:kern w:val="16"/>
          <w:lang w:val="es-PY"/>
        </w:rPr>
        <w:t xml:space="preserve">, 1977; J. </w:t>
      </w:r>
      <w:proofErr w:type="spellStart"/>
      <w:r w:rsidRPr="008C2442">
        <w:rPr>
          <w:rFonts w:cs="Arabic Transparent"/>
          <w:spacing w:val="22"/>
          <w:kern w:val="16"/>
          <w:lang w:val="es-PY"/>
        </w:rPr>
        <w:t>Leenhardt</w:t>
      </w:r>
      <w:proofErr w:type="spellEnd"/>
      <w:r w:rsidRPr="008C2442">
        <w:rPr>
          <w:rFonts w:cs="Arabic Transparent"/>
          <w:spacing w:val="22"/>
          <w:kern w:val="16"/>
          <w:lang w:val="es-PY"/>
        </w:rPr>
        <w:t xml:space="preserve"> y Pierre </w:t>
      </w:r>
      <w:proofErr w:type="spellStart"/>
      <w:r w:rsidRPr="008C2442">
        <w:rPr>
          <w:rFonts w:cs="Arabic Transparent"/>
          <w:spacing w:val="22"/>
          <w:kern w:val="16"/>
          <w:lang w:val="es-PY"/>
        </w:rPr>
        <w:t>Jozsa</w:t>
      </w:r>
      <w:proofErr w:type="spellEnd"/>
      <w:r w:rsidRPr="008C2442">
        <w:rPr>
          <w:rFonts w:cs="Arabic Transparent"/>
          <w:spacing w:val="22"/>
          <w:kern w:val="16"/>
          <w:lang w:val="es-PY"/>
        </w:rPr>
        <w:t xml:space="preserve">, con la colaboración de </w:t>
      </w:r>
      <w:proofErr w:type="spellStart"/>
      <w:r w:rsidRPr="008C2442">
        <w:rPr>
          <w:rFonts w:cs="Arabic Transparent"/>
          <w:spacing w:val="22"/>
          <w:kern w:val="16"/>
          <w:lang w:val="es-PY"/>
        </w:rPr>
        <w:t>Artine</w:t>
      </w:r>
      <w:proofErr w:type="spellEnd"/>
      <w:r w:rsidRPr="008C2442">
        <w:rPr>
          <w:rFonts w:cs="Arabic Transparent"/>
          <w:spacing w:val="22"/>
          <w:kern w:val="16"/>
          <w:lang w:val="es-PY"/>
        </w:rPr>
        <w:t xml:space="preserve"> Burgos, </w:t>
      </w:r>
      <w:proofErr w:type="spellStart"/>
      <w:r w:rsidRPr="008C2442">
        <w:rPr>
          <w:rFonts w:cs="Arabic Transparent"/>
          <w:spacing w:val="22"/>
          <w:kern w:val="16"/>
          <w:lang w:val="es-PY"/>
        </w:rPr>
        <w:t>Lire</w:t>
      </w:r>
      <w:proofErr w:type="spellEnd"/>
      <w:r w:rsidRPr="008C2442">
        <w:rPr>
          <w:rFonts w:cs="Arabic Transparent"/>
          <w:spacing w:val="22"/>
          <w:kern w:val="16"/>
          <w:lang w:val="es-PY"/>
        </w:rPr>
        <w:t xml:space="preserve"> la </w:t>
      </w:r>
      <w:proofErr w:type="spellStart"/>
      <w:r w:rsidRPr="008C2442">
        <w:rPr>
          <w:rFonts w:cs="Arabic Transparent"/>
          <w:spacing w:val="22"/>
          <w:kern w:val="16"/>
          <w:lang w:val="es-PY"/>
        </w:rPr>
        <w:t>lecture</w:t>
      </w:r>
      <w:proofErr w:type="spellEnd"/>
      <w:r w:rsidRPr="008C2442">
        <w:rPr>
          <w:rFonts w:cs="Arabic Transparent"/>
          <w:spacing w:val="22"/>
          <w:kern w:val="16"/>
          <w:lang w:val="es-PY"/>
        </w:rPr>
        <w:t xml:space="preserve">. Ensayo de sociología de la lectura, París, Le </w:t>
      </w:r>
      <w:proofErr w:type="spellStart"/>
      <w:r w:rsidRPr="008C2442">
        <w:rPr>
          <w:rFonts w:cs="Arabic Transparent"/>
          <w:spacing w:val="22"/>
          <w:kern w:val="16"/>
          <w:lang w:val="es-PY"/>
        </w:rPr>
        <w:t>Sicomore</w:t>
      </w:r>
      <w:proofErr w:type="spellEnd"/>
      <w:r w:rsidRPr="008C2442">
        <w:rPr>
          <w:rFonts w:cs="Arabic Transparent"/>
          <w:spacing w:val="22"/>
          <w:kern w:val="16"/>
          <w:lang w:val="es-PY"/>
        </w:rPr>
        <w:t xml:space="preserve">, 1982; Wolfang </w:t>
      </w:r>
      <w:proofErr w:type="spellStart"/>
      <w:r w:rsidRPr="008C2442">
        <w:rPr>
          <w:rFonts w:cs="Arabic Transparent"/>
          <w:spacing w:val="22"/>
          <w:kern w:val="16"/>
          <w:lang w:val="es-PY"/>
        </w:rPr>
        <w:t>Iser</w:t>
      </w:r>
      <w:proofErr w:type="spellEnd"/>
      <w:r w:rsidRPr="008C2442">
        <w:rPr>
          <w:rFonts w:cs="Arabic Transparent"/>
          <w:spacing w:val="22"/>
          <w:kern w:val="16"/>
          <w:lang w:val="es-PY"/>
        </w:rPr>
        <w:t xml:space="preserve">, El acto de la lectura. </w:t>
      </w:r>
      <w:proofErr w:type="gramStart"/>
      <w:r w:rsidRPr="008C2442">
        <w:rPr>
          <w:rFonts w:cs="Arabic Transparent"/>
          <w:spacing w:val="22"/>
          <w:kern w:val="16"/>
        </w:rPr>
        <w:t xml:space="preserve">A Theory of aesthetic response, </w:t>
      </w:r>
      <w:proofErr w:type="spellStart"/>
      <w:r w:rsidRPr="008C2442">
        <w:rPr>
          <w:rFonts w:cs="Arabic Transparent"/>
          <w:spacing w:val="22"/>
          <w:kern w:val="16"/>
        </w:rPr>
        <w:t>Routledge</w:t>
      </w:r>
      <w:proofErr w:type="spellEnd"/>
      <w:r w:rsidRPr="008C2442">
        <w:rPr>
          <w:rFonts w:cs="Arabic Transparent"/>
          <w:spacing w:val="22"/>
          <w:kern w:val="16"/>
        </w:rPr>
        <w:t xml:space="preserve"> and </w:t>
      </w:r>
      <w:proofErr w:type="spellStart"/>
      <w:r w:rsidRPr="008C2442">
        <w:rPr>
          <w:rFonts w:cs="Arabic Transparent"/>
          <w:spacing w:val="22"/>
          <w:kern w:val="16"/>
        </w:rPr>
        <w:t>Kegan</w:t>
      </w:r>
      <w:proofErr w:type="spellEnd"/>
      <w:r w:rsidRPr="008C2442">
        <w:rPr>
          <w:rFonts w:cs="Arabic Transparent"/>
          <w:spacing w:val="22"/>
          <w:kern w:val="16"/>
        </w:rPr>
        <w:t xml:space="preserve"> Paul, 1979.</w:t>
      </w:r>
      <w:proofErr w:type="gramEnd"/>
      <w:r w:rsidRPr="008C2442">
        <w:rPr>
          <w:rFonts w:cs="Arabic Transparent"/>
          <w:spacing w:val="22"/>
          <w:kern w:val="16"/>
        </w:rPr>
        <w:t xml:space="preserve"> Umberto Eco, The role of the reader, Bloomington, Indiana University Press, 1979.</w:t>
      </w:r>
    </w:p>
    <w:p w:rsidR="00000000" w:rsidRPr="008C2442" w:rsidRDefault="0046205D" w:rsidP="008C2442">
      <w:pPr>
        <w:pStyle w:val="not"/>
        <w:ind w:left="2159"/>
        <w:jc w:val="left"/>
        <w:rPr>
          <w:rFonts w:cs="Arabic Transparent"/>
          <w:spacing w:val="22"/>
          <w:kern w:val="16"/>
        </w:rPr>
      </w:pPr>
    </w:p>
    <w:p w:rsidR="00000000" w:rsidRPr="008C2442" w:rsidRDefault="0046205D" w:rsidP="008C2442">
      <w:pPr>
        <w:pStyle w:val="not"/>
        <w:ind w:left="2159"/>
        <w:jc w:val="left"/>
        <w:rPr>
          <w:rFonts w:cs="Arabic Transparent"/>
          <w:spacing w:val="22"/>
          <w:kern w:val="16"/>
          <w:lang w:val="es-PY"/>
        </w:rPr>
      </w:pPr>
      <w:r w:rsidRPr="008C2442">
        <w:rPr>
          <w:rFonts w:cs="Arabic Transparent"/>
          <w:spacing w:val="22"/>
          <w:kern w:val="16"/>
          <w:lang w:val="es-PY"/>
        </w:rPr>
        <w:t>4  El “contrato enunciativo” es una dimensión fundamental del fu</w:t>
      </w:r>
      <w:r w:rsidRPr="008C2442">
        <w:rPr>
          <w:rFonts w:cs="Arabic Transparent"/>
          <w:spacing w:val="22"/>
          <w:kern w:val="16"/>
          <w:lang w:val="es-PY"/>
        </w:rPr>
        <w:t xml:space="preserve">ncionamiento de no importa </w:t>
      </w:r>
      <w:proofErr w:type="spellStart"/>
      <w:r w:rsidRPr="008C2442">
        <w:rPr>
          <w:rFonts w:cs="Arabic Transparent"/>
          <w:spacing w:val="22"/>
          <w:kern w:val="16"/>
          <w:lang w:val="es-PY"/>
        </w:rPr>
        <w:t>cual</w:t>
      </w:r>
      <w:proofErr w:type="spellEnd"/>
      <w:r w:rsidRPr="008C2442">
        <w:rPr>
          <w:rFonts w:cs="Arabic Transparent"/>
          <w:spacing w:val="22"/>
          <w:kern w:val="16"/>
          <w:lang w:val="es-PY"/>
        </w:rPr>
        <w:t xml:space="preserve"> sea el media dentro de las comunicaciones de masa, y aquel que sea el soporte significante (radio, televisión, etc.) Nuestra demarcación es para los medias en general.</w:t>
      </w:r>
    </w:p>
    <w:p w:rsidR="00000000" w:rsidRPr="008C2442" w:rsidRDefault="0046205D" w:rsidP="008C2442">
      <w:pPr>
        <w:pStyle w:val="not"/>
        <w:ind w:left="2159"/>
        <w:jc w:val="left"/>
        <w:rPr>
          <w:rFonts w:cs="Arabic Transparent"/>
          <w:spacing w:val="22"/>
          <w:kern w:val="16"/>
          <w:lang w:val="es-PY"/>
        </w:rPr>
      </w:pPr>
    </w:p>
    <w:p w:rsidR="00000000" w:rsidRPr="008C2442" w:rsidRDefault="0046205D" w:rsidP="008C2442">
      <w:pPr>
        <w:pStyle w:val="not"/>
        <w:ind w:left="2159"/>
        <w:jc w:val="left"/>
        <w:rPr>
          <w:rFonts w:cs="Arabic Transparent"/>
          <w:spacing w:val="22"/>
          <w:kern w:val="16"/>
          <w:lang w:val="es-PY"/>
        </w:rPr>
      </w:pPr>
      <w:r w:rsidRPr="008C2442">
        <w:rPr>
          <w:rFonts w:cs="Arabic Transparent"/>
          <w:spacing w:val="22"/>
          <w:kern w:val="16"/>
          <w:lang w:val="es-PY"/>
        </w:rPr>
        <w:t>5  Una introducción clara a la problemática de la enunc</w:t>
      </w:r>
      <w:r w:rsidRPr="008C2442">
        <w:rPr>
          <w:rFonts w:cs="Arabic Transparent"/>
          <w:spacing w:val="22"/>
          <w:kern w:val="16"/>
          <w:lang w:val="es-PY"/>
        </w:rPr>
        <w:t xml:space="preserve">iación en: D. </w:t>
      </w:r>
      <w:proofErr w:type="spellStart"/>
      <w:r w:rsidRPr="008C2442">
        <w:rPr>
          <w:rFonts w:cs="Arabic Transparent"/>
          <w:spacing w:val="22"/>
          <w:kern w:val="16"/>
          <w:lang w:val="es-PY"/>
        </w:rPr>
        <w:t>Maingueneau</w:t>
      </w:r>
      <w:proofErr w:type="spellEnd"/>
      <w:r w:rsidRPr="008C2442">
        <w:rPr>
          <w:rFonts w:cs="Arabic Transparent"/>
          <w:spacing w:val="22"/>
          <w:kern w:val="16"/>
          <w:lang w:val="es-PY"/>
        </w:rPr>
        <w:t xml:space="preserve">, iniciación a los métodos de análisis del discurso, París, </w:t>
      </w:r>
      <w:proofErr w:type="spellStart"/>
      <w:r w:rsidRPr="008C2442">
        <w:rPr>
          <w:rFonts w:cs="Arabic Transparent"/>
          <w:spacing w:val="22"/>
          <w:kern w:val="16"/>
          <w:lang w:val="es-PY"/>
        </w:rPr>
        <w:t>Hachette</w:t>
      </w:r>
      <w:proofErr w:type="spellEnd"/>
      <w:r w:rsidRPr="008C2442">
        <w:rPr>
          <w:rFonts w:cs="Arabic Transparent"/>
          <w:spacing w:val="22"/>
          <w:kern w:val="16"/>
          <w:lang w:val="es-PY"/>
        </w:rPr>
        <w:t xml:space="preserve"> </w:t>
      </w:r>
      <w:proofErr w:type="spellStart"/>
      <w:r w:rsidRPr="008C2442">
        <w:rPr>
          <w:rFonts w:cs="Arabic Transparent"/>
          <w:spacing w:val="22"/>
          <w:kern w:val="16"/>
          <w:lang w:val="es-PY"/>
        </w:rPr>
        <w:t>Université</w:t>
      </w:r>
      <w:proofErr w:type="spellEnd"/>
      <w:r w:rsidRPr="008C2442">
        <w:rPr>
          <w:rFonts w:cs="Arabic Transparent"/>
          <w:spacing w:val="22"/>
          <w:kern w:val="16"/>
          <w:lang w:val="es-PY"/>
        </w:rPr>
        <w:t xml:space="preserve">, 1976, capítulo III; pp. 99–150. Consultar el Diccionario enciclopédico de las ciencias del lenguaje, de O. </w:t>
      </w:r>
      <w:proofErr w:type="spellStart"/>
      <w:r w:rsidRPr="008C2442">
        <w:rPr>
          <w:rFonts w:cs="Arabic Transparent"/>
          <w:spacing w:val="22"/>
          <w:kern w:val="16"/>
          <w:lang w:val="es-PY"/>
        </w:rPr>
        <w:t>Ducrot</w:t>
      </w:r>
      <w:proofErr w:type="spellEnd"/>
      <w:r w:rsidRPr="008C2442">
        <w:rPr>
          <w:rFonts w:cs="Arabic Transparent"/>
          <w:spacing w:val="22"/>
          <w:kern w:val="16"/>
          <w:lang w:val="es-PY"/>
        </w:rPr>
        <w:t xml:space="preserve"> y T. </w:t>
      </w:r>
      <w:proofErr w:type="spellStart"/>
      <w:r w:rsidRPr="008C2442">
        <w:rPr>
          <w:rFonts w:cs="Arabic Transparent"/>
          <w:spacing w:val="22"/>
          <w:kern w:val="16"/>
          <w:lang w:val="es-PY"/>
        </w:rPr>
        <w:t>Todorov</w:t>
      </w:r>
      <w:proofErr w:type="spellEnd"/>
      <w:r w:rsidRPr="008C2442">
        <w:rPr>
          <w:rFonts w:cs="Arabic Transparent"/>
          <w:spacing w:val="22"/>
          <w:kern w:val="16"/>
          <w:lang w:val="es-PY"/>
        </w:rPr>
        <w:t xml:space="preserve">, París, </w:t>
      </w:r>
      <w:proofErr w:type="spellStart"/>
      <w:r w:rsidRPr="008C2442">
        <w:rPr>
          <w:rFonts w:cs="Arabic Transparent"/>
          <w:spacing w:val="22"/>
          <w:kern w:val="16"/>
          <w:lang w:val="es-PY"/>
        </w:rPr>
        <w:t>Seuil</w:t>
      </w:r>
      <w:proofErr w:type="spellEnd"/>
      <w:r w:rsidRPr="008C2442">
        <w:rPr>
          <w:rFonts w:cs="Arabic Transparent"/>
          <w:spacing w:val="22"/>
          <w:kern w:val="16"/>
          <w:lang w:val="es-PY"/>
        </w:rPr>
        <w:t>, 1972.</w:t>
      </w:r>
    </w:p>
    <w:p w:rsidR="00000000" w:rsidRPr="008C2442" w:rsidRDefault="0046205D" w:rsidP="008C2442">
      <w:pPr>
        <w:pStyle w:val="not"/>
        <w:ind w:left="2159"/>
        <w:jc w:val="left"/>
        <w:rPr>
          <w:rFonts w:cs="Arabic Transparent"/>
          <w:spacing w:val="22"/>
          <w:kern w:val="16"/>
          <w:lang w:val="es-PY"/>
        </w:rPr>
      </w:pPr>
    </w:p>
    <w:p w:rsidR="00000000" w:rsidRPr="008C2442" w:rsidRDefault="0046205D" w:rsidP="008C2442">
      <w:pPr>
        <w:pStyle w:val="not"/>
        <w:ind w:left="2159"/>
        <w:jc w:val="left"/>
        <w:rPr>
          <w:rFonts w:cs="Arabic Transparent"/>
          <w:spacing w:val="22"/>
          <w:kern w:val="16"/>
          <w:lang w:val="es-PY"/>
        </w:rPr>
      </w:pPr>
      <w:r w:rsidRPr="008C2442">
        <w:rPr>
          <w:rFonts w:cs="Arabic Transparent"/>
          <w:spacing w:val="22"/>
          <w:kern w:val="16"/>
          <w:lang w:val="es-PY"/>
        </w:rPr>
        <w:t>6</w:t>
      </w:r>
      <w:r w:rsidRPr="008C2442">
        <w:rPr>
          <w:rFonts w:cs="Arabic Transparent"/>
          <w:spacing w:val="22"/>
          <w:kern w:val="16"/>
          <w:lang w:val="es-PY"/>
        </w:rPr>
        <w:t xml:space="preserve">  E. Benveniste, Estructuras de las relaciones de las personas sobre el verbo, en Problemas de Lingüística General, París, </w:t>
      </w:r>
      <w:proofErr w:type="spellStart"/>
      <w:r w:rsidRPr="008C2442">
        <w:rPr>
          <w:rFonts w:cs="Arabic Transparent"/>
          <w:spacing w:val="22"/>
          <w:kern w:val="16"/>
          <w:lang w:val="es-PY"/>
        </w:rPr>
        <w:t>Gallimard</w:t>
      </w:r>
      <w:proofErr w:type="spellEnd"/>
      <w:r w:rsidRPr="008C2442">
        <w:rPr>
          <w:rFonts w:cs="Arabic Transparent"/>
          <w:spacing w:val="22"/>
          <w:kern w:val="16"/>
          <w:lang w:val="es-PY"/>
        </w:rPr>
        <w:t>, 1966, pp. 225/236.</w:t>
      </w:r>
    </w:p>
    <w:p w:rsidR="00000000" w:rsidRPr="008C2442" w:rsidRDefault="0046205D" w:rsidP="008C2442">
      <w:pPr>
        <w:pStyle w:val="not"/>
        <w:ind w:left="2159"/>
        <w:jc w:val="left"/>
        <w:rPr>
          <w:rFonts w:cs="Arabic Transparent"/>
          <w:spacing w:val="22"/>
          <w:kern w:val="16"/>
          <w:lang w:val="es-PY"/>
        </w:rPr>
      </w:pPr>
    </w:p>
    <w:p w:rsidR="0046205D" w:rsidRPr="008C2442" w:rsidRDefault="0046205D" w:rsidP="008C2442">
      <w:pPr>
        <w:pStyle w:val="not"/>
        <w:ind w:left="2159"/>
        <w:jc w:val="left"/>
        <w:rPr>
          <w:rFonts w:cs="Arabic Transparent"/>
          <w:spacing w:val="22"/>
          <w:kern w:val="16"/>
        </w:rPr>
      </w:pPr>
      <w:r w:rsidRPr="008C2442">
        <w:rPr>
          <w:rFonts w:cs="Arabic Transparent"/>
          <w:spacing w:val="22"/>
          <w:kern w:val="16"/>
        </w:rPr>
        <w:lastRenderedPageBreak/>
        <w:t xml:space="preserve">7  cf. E. </w:t>
      </w:r>
      <w:proofErr w:type="spellStart"/>
      <w:r w:rsidRPr="008C2442">
        <w:rPr>
          <w:rFonts w:cs="Arabic Transparent"/>
          <w:spacing w:val="22"/>
          <w:kern w:val="16"/>
        </w:rPr>
        <w:t>Verón</w:t>
      </w:r>
      <w:proofErr w:type="spellEnd"/>
      <w:r w:rsidRPr="008C2442">
        <w:rPr>
          <w:rFonts w:cs="Arabic Transparent"/>
          <w:spacing w:val="22"/>
          <w:kern w:val="16"/>
        </w:rPr>
        <w:t xml:space="preserve">, </w:t>
      </w:r>
      <w:proofErr w:type="spellStart"/>
      <w:r w:rsidRPr="008C2442">
        <w:rPr>
          <w:rFonts w:cs="Arabic Transparent"/>
          <w:spacing w:val="22"/>
          <w:kern w:val="16"/>
        </w:rPr>
        <w:t>L’espace</w:t>
      </w:r>
      <w:proofErr w:type="spellEnd"/>
      <w:r w:rsidRPr="008C2442">
        <w:rPr>
          <w:rFonts w:cs="Arabic Transparent"/>
          <w:spacing w:val="22"/>
          <w:kern w:val="16"/>
        </w:rPr>
        <w:t xml:space="preserve"> du </w:t>
      </w:r>
      <w:proofErr w:type="spellStart"/>
      <w:r w:rsidRPr="008C2442">
        <w:rPr>
          <w:rFonts w:cs="Arabic Transparent"/>
          <w:spacing w:val="22"/>
          <w:kern w:val="16"/>
        </w:rPr>
        <w:t>soupoon</w:t>
      </w:r>
      <w:proofErr w:type="spellEnd"/>
      <w:r w:rsidRPr="008C2442">
        <w:rPr>
          <w:rFonts w:cs="Arabic Transparent"/>
          <w:spacing w:val="22"/>
          <w:kern w:val="16"/>
        </w:rPr>
        <w:t xml:space="preserve">, in: Ph. Dubois et Yves </w:t>
      </w:r>
      <w:proofErr w:type="spellStart"/>
      <w:r w:rsidRPr="008C2442">
        <w:rPr>
          <w:rFonts w:cs="Arabic Transparent"/>
          <w:spacing w:val="22"/>
          <w:kern w:val="16"/>
        </w:rPr>
        <w:t>Winkin</w:t>
      </w:r>
      <w:proofErr w:type="spellEnd"/>
      <w:r w:rsidRPr="008C2442">
        <w:rPr>
          <w:rFonts w:cs="Arabic Transparent"/>
          <w:spacing w:val="22"/>
          <w:kern w:val="16"/>
        </w:rPr>
        <w:t xml:space="preserve"> (</w:t>
      </w:r>
      <w:proofErr w:type="spellStart"/>
      <w:r w:rsidRPr="008C2442">
        <w:rPr>
          <w:rFonts w:cs="Arabic Transparent"/>
          <w:spacing w:val="22"/>
          <w:kern w:val="16"/>
        </w:rPr>
        <w:t>eds</w:t>
      </w:r>
      <w:proofErr w:type="spellEnd"/>
      <w:r w:rsidRPr="008C2442">
        <w:rPr>
          <w:rFonts w:cs="Arabic Transparent"/>
          <w:spacing w:val="22"/>
          <w:kern w:val="16"/>
        </w:rPr>
        <w:t xml:space="preserve"> </w:t>
      </w:r>
      <w:proofErr w:type="spellStart"/>
      <w:r w:rsidRPr="008C2442">
        <w:rPr>
          <w:rFonts w:cs="Arabic Transparent"/>
          <w:spacing w:val="22"/>
          <w:kern w:val="16"/>
        </w:rPr>
        <w:t>Langage</w:t>
      </w:r>
      <w:proofErr w:type="spellEnd"/>
      <w:r w:rsidRPr="008C2442">
        <w:rPr>
          <w:rFonts w:cs="Arabic Transparent"/>
          <w:spacing w:val="22"/>
          <w:kern w:val="16"/>
        </w:rPr>
        <w:t xml:space="preserve"> et ex–</w:t>
      </w:r>
      <w:proofErr w:type="spellStart"/>
      <w:r w:rsidRPr="008C2442">
        <w:rPr>
          <w:rFonts w:cs="Arabic Transparent"/>
          <w:spacing w:val="22"/>
          <w:kern w:val="16"/>
        </w:rPr>
        <w:t>Comunicaton</w:t>
      </w:r>
      <w:proofErr w:type="spellEnd"/>
      <w:r w:rsidRPr="008C2442">
        <w:rPr>
          <w:rFonts w:cs="Arabic Transparent"/>
          <w:spacing w:val="22"/>
          <w:kern w:val="16"/>
        </w:rPr>
        <w:t xml:space="preserve">, </w:t>
      </w:r>
      <w:proofErr w:type="spellStart"/>
      <w:r w:rsidRPr="008C2442">
        <w:rPr>
          <w:rFonts w:cs="Arabic Transparent"/>
          <w:spacing w:val="22"/>
          <w:kern w:val="16"/>
        </w:rPr>
        <w:t>Pr</w:t>
      </w:r>
      <w:r w:rsidRPr="008C2442">
        <w:rPr>
          <w:rFonts w:cs="Arabic Transparent"/>
          <w:spacing w:val="22"/>
          <w:kern w:val="16"/>
        </w:rPr>
        <w:t>agmatique</w:t>
      </w:r>
      <w:proofErr w:type="spellEnd"/>
      <w:r w:rsidRPr="008C2442">
        <w:rPr>
          <w:rFonts w:cs="Arabic Transparent"/>
          <w:spacing w:val="22"/>
          <w:kern w:val="16"/>
        </w:rPr>
        <w:t xml:space="preserve"> et </w:t>
      </w:r>
      <w:proofErr w:type="spellStart"/>
      <w:r w:rsidRPr="008C2442">
        <w:rPr>
          <w:rFonts w:cs="Arabic Transparent"/>
          <w:spacing w:val="22"/>
          <w:kern w:val="16"/>
        </w:rPr>
        <w:t>discours</w:t>
      </w:r>
      <w:proofErr w:type="spellEnd"/>
      <w:r w:rsidRPr="008C2442">
        <w:rPr>
          <w:rFonts w:cs="Arabic Transparent"/>
          <w:spacing w:val="22"/>
          <w:kern w:val="16"/>
        </w:rPr>
        <w:t xml:space="preserve"> </w:t>
      </w:r>
      <w:proofErr w:type="spellStart"/>
      <w:r w:rsidRPr="008C2442">
        <w:rPr>
          <w:rFonts w:cs="Arabic Transparent"/>
          <w:spacing w:val="22"/>
          <w:kern w:val="16"/>
        </w:rPr>
        <w:t>sociaux</w:t>
      </w:r>
      <w:proofErr w:type="spellEnd"/>
      <w:r w:rsidRPr="008C2442">
        <w:rPr>
          <w:rFonts w:cs="Arabic Transparent"/>
          <w:spacing w:val="22"/>
          <w:kern w:val="16"/>
        </w:rPr>
        <w:t xml:space="preserve">, Louvain–La </w:t>
      </w:r>
      <w:proofErr w:type="spellStart"/>
      <w:r w:rsidRPr="008C2442">
        <w:rPr>
          <w:rFonts w:cs="Arabic Transparent"/>
          <w:spacing w:val="22"/>
          <w:kern w:val="16"/>
        </w:rPr>
        <w:t>Neuve</w:t>
      </w:r>
      <w:proofErr w:type="spellEnd"/>
      <w:r w:rsidRPr="008C2442">
        <w:rPr>
          <w:rFonts w:cs="Arabic Transparent"/>
          <w:spacing w:val="22"/>
          <w:kern w:val="16"/>
        </w:rPr>
        <w:t xml:space="preserve">, </w:t>
      </w:r>
      <w:proofErr w:type="spellStart"/>
      <w:r w:rsidRPr="008C2442">
        <w:rPr>
          <w:rFonts w:cs="Arabic Transparent"/>
          <w:spacing w:val="22"/>
          <w:kern w:val="16"/>
        </w:rPr>
        <w:t>Cabay</w:t>
      </w:r>
      <w:proofErr w:type="spellEnd"/>
      <w:r w:rsidRPr="008C2442">
        <w:rPr>
          <w:rFonts w:cs="Arabic Transparent"/>
          <w:spacing w:val="22"/>
          <w:kern w:val="16"/>
        </w:rPr>
        <w:t xml:space="preserve"> </w:t>
      </w:r>
      <w:proofErr w:type="spellStart"/>
      <w:r w:rsidRPr="008C2442">
        <w:rPr>
          <w:rFonts w:cs="Arabic Transparent"/>
          <w:spacing w:val="22"/>
          <w:kern w:val="16"/>
        </w:rPr>
        <w:t>Libraire–editeur</w:t>
      </w:r>
      <w:proofErr w:type="spellEnd"/>
      <w:r w:rsidRPr="008C2442">
        <w:rPr>
          <w:rFonts w:cs="Arabic Transparent"/>
          <w:spacing w:val="22"/>
          <w:kern w:val="16"/>
        </w:rPr>
        <w:t>, 1982, pp. 109/160.</w:t>
      </w:r>
    </w:p>
    <w:sectPr w:rsidR="0046205D" w:rsidRPr="008C244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harcoal">
    <w:panose1 w:val="00000000000000000000"/>
    <w:charset w:val="00"/>
    <w:family w:val="auto"/>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useFELayout/>
  </w:compat>
  <w:rsids>
    <w:rsidRoot w:val="0066308E"/>
    <w:rsid w:val="0046205D"/>
    <w:rsid w:val="0066308E"/>
    <w:rsid w:val="008C2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42"/>
    <w:rPr>
      <w:color w:val="5A5A5A" w:themeColor="text1" w:themeTint="A5"/>
    </w:rPr>
  </w:style>
  <w:style w:type="paragraph" w:styleId="Ttulo1">
    <w:name w:val="heading 1"/>
    <w:basedOn w:val="Normal"/>
    <w:next w:val="Normal"/>
    <w:link w:val="Ttulo1Car"/>
    <w:uiPriority w:val="9"/>
    <w:qFormat/>
    <w:rsid w:val="008C244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semiHidden/>
    <w:unhideWhenUsed/>
    <w:qFormat/>
    <w:rsid w:val="008C244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8C244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8C244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8C244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8C244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8C244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8C244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8C244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i">
    <w:name w:val="edi"/>
    <w:basedOn w:val="Normal"/>
    <w:uiPriority w:val="99"/>
    <w:pPr>
      <w:tabs>
        <w:tab w:val="left" w:pos="283"/>
      </w:tabs>
      <w:spacing w:line="260" w:lineRule="atLeast"/>
      <w:jc w:val="center"/>
    </w:pPr>
    <w:rPr>
      <w:rFonts w:ascii="Helvetica" w:hAnsi="Helvetica" w:cs="Helvetica"/>
      <w:spacing w:val="-10"/>
      <w:sz w:val="18"/>
      <w:szCs w:val="18"/>
    </w:rPr>
  </w:style>
  <w:style w:type="paragraph" w:customStyle="1" w:styleId="sub">
    <w:name w:val="sub"/>
    <w:basedOn w:val="Normal"/>
    <w:uiPriority w:val="99"/>
    <w:pPr>
      <w:tabs>
        <w:tab w:val="left" w:pos="283"/>
      </w:tabs>
      <w:spacing w:line="260" w:lineRule="atLeast"/>
      <w:jc w:val="center"/>
    </w:pPr>
    <w:rPr>
      <w:rFonts w:ascii="Helvetica" w:hAnsi="Helvetica" w:cs="Helvetica"/>
      <w:b/>
      <w:bCs/>
      <w:smallCaps/>
      <w:spacing w:val="-15"/>
      <w:sz w:val="26"/>
      <w:szCs w:val="26"/>
    </w:rPr>
  </w:style>
  <w:style w:type="paragraph" w:customStyle="1" w:styleId="not">
    <w:name w:val="not"/>
    <w:basedOn w:val="Normal"/>
    <w:uiPriority w:val="99"/>
    <w:pPr>
      <w:tabs>
        <w:tab w:val="left" w:pos="283"/>
      </w:tabs>
      <w:spacing w:line="220" w:lineRule="atLeast"/>
      <w:jc w:val="both"/>
    </w:pPr>
    <w:rPr>
      <w:rFonts w:ascii="Helvetica" w:hAnsi="Helvetica" w:cs="Helvetica"/>
      <w:spacing w:val="-10"/>
      <w:sz w:val="18"/>
      <w:szCs w:val="18"/>
    </w:rPr>
  </w:style>
  <w:style w:type="paragraph" w:customStyle="1" w:styleId="titulos">
    <w:name w:val="titulos"/>
    <w:basedOn w:val="Normal"/>
    <w:uiPriority w:val="99"/>
    <w:pPr>
      <w:spacing w:before="1" w:after="1"/>
      <w:ind w:left="1" w:right="1" w:firstLine="1"/>
      <w:jc w:val="center"/>
    </w:pPr>
    <w:rPr>
      <w:rFonts w:ascii="Charcoal" w:hAnsi="Charcoal" w:cs="Charcoal"/>
      <w:caps/>
      <w:sz w:val="28"/>
      <w:szCs w:val="28"/>
    </w:rPr>
  </w:style>
  <w:style w:type="character" w:customStyle="1" w:styleId="Ttulo1Car">
    <w:name w:val="Título 1 Car"/>
    <w:basedOn w:val="Fuentedeprrafopredeter"/>
    <w:link w:val="Ttulo1"/>
    <w:uiPriority w:val="9"/>
    <w:rsid w:val="008C2442"/>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semiHidden/>
    <w:rsid w:val="008C244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8C2442"/>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8C2442"/>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8C2442"/>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8C2442"/>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8C244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8C244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8C244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8C2442"/>
    <w:rPr>
      <w:b/>
      <w:bCs/>
      <w:smallCaps/>
      <w:color w:val="1F497D" w:themeColor="text2"/>
      <w:spacing w:val="10"/>
      <w:sz w:val="18"/>
      <w:szCs w:val="18"/>
    </w:rPr>
  </w:style>
  <w:style w:type="paragraph" w:styleId="Ttulo">
    <w:name w:val="Title"/>
    <w:next w:val="Normal"/>
    <w:link w:val="TtuloCar"/>
    <w:uiPriority w:val="10"/>
    <w:qFormat/>
    <w:rsid w:val="008C244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8C244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8C2442"/>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8C2442"/>
    <w:rPr>
      <w:smallCaps/>
      <w:color w:val="938953" w:themeColor="background2" w:themeShade="7F"/>
      <w:spacing w:val="5"/>
      <w:sz w:val="28"/>
      <w:szCs w:val="28"/>
    </w:rPr>
  </w:style>
  <w:style w:type="character" w:styleId="Textoennegrita">
    <w:name w:val="Strong"/>
    <w:uiPriority w:val="22"/>
    <w:qFormat/>
    <w:rsid w:val="008C2442"/>
    <w:rPr>
      <w:b/>
      <w:bCs/>
      <w:spacing w:val="0"/>
    </w:rPr>
  </w:style>
  <w:style w:type="character" w:styleId="nfasis">
    <w:name w:val="Emphasis"/>
    <w:uiPriority w:val="20"/>
    <w:qFormat/>
    <w:rsid w:val="008C2442"/>
    <w:rPr>
      <w:b/>
      <w:bCs/>
      <w:smallCaps/>
      <w:dstrike w:val="0"/>
      <w:color w:val="5A5A5A" w:themeColor="text1" w:themeTint="A5"/>
      <w:spacing w:val="20"/>
      <w:kern w:val="0"/>
      <w:vertAlign w:val="baseline"/>
    </w:rPr>
  </w:style>
  <w:style w:type="paragraph" w:styleId="Sinespaciado">
    <w:name w:val="No Spacing"/>
    <w:basedOn w:val="Normal"/>
    <w:uiPriority w:val="1"/>
    <w:qFormat/>
    <w:rsid w:val="008C2442"/>
    <w:pPr>
      <w:spacing w:after="0" w:line="240" w:lineRule="auto"/>
    </w:pPr>
  </w:style>
  <w:style w:type="paragraph" w:styleId="Prrafodelista">
    <w:name w:val="List Paragraph"/>
    <w:basedOn w:val="Normal"/>
    <w:uiPriority w:val="34"/>
    <w:qFormat/>
    <w:rsid w:val="008C2442"/>
    <w:pPr>
      <w:ind w:left="720"/>
      <w:contextualSpacing/>
    </w:pPr>
  </w:style>
  <w:style w:type="paragraph" w:styleId="Cita">
    <w:name w:val="Quote"/>
    <w:basedOn w:val="Normal"/>
    <w:next w:val="Normal"/>
    <w:link w:val="CitaCar"/>
    <w:uiPriority w:val="29"/>
    <w:qFormat/>
    <w:rsid w:val="008C2442"/>
    <w:rPr>
      <w:i/>
      <w:iCs/>
    </w:rPr>
  </w:style>
  <w:style w:type="character" w:customStyle="1" w:styleId="CitaCar">
    <w:name w:val="Cita Car"/>
    <w:basedOn w:val="Fuentedeprrafopredeter"/>
    <w:link w:val="Cita"/>
    <w:uiPriority w:val="29"/>
    <w:rsid w:val="008C2442"/>
    <w:rPr>
      <w:i/>
      <w:iCs/>
      <w:color w:val="5A5A5A" w:themeColor="text1" w:themeTint="A5"/>
      <w:sz w:val="20"/>
      <w:szCs w:val="20"/>
    </w:rPr>
  </w:style>
  <w:style w:type="paragraph" w:styleId="Citadestacada">
    <w:name w:val="Intense Quote"/>
    <w:basedOn w:val="Normal"/>
    <w:next w:val="Normal"/>
    <w:link w:val="CitadestacadaCar"/>
    <w:uiPriority w:val="30"/>
    <w:qFormat/>
    <w:rsid w:val="008C244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8C2442"/>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8C2442"/>
    <w:rPr>
      <w:smallCaps/>
      <w:dstrike w:val="0"/>
      <w:color w:val="5A5A5A" w:themeColor="text1" w:themeTint="A5"/>
      <w:vertAlign w:val="baseline"/>
    </w:rPr>
  </w:style>
  <w:style w:type="character" w:styleId="nfasisintenso">
    <w:name w:val="Intense Emphasis"/>
    <w:uiPriority w:val="21"/>
    <w:qFormat/>
    <w:rsid w:val="008C2442"/>
    <w:rPr>
      <w:b/>
      <w:bCs/>
      <w:smallCaps/>
      <w:color w:val="4F81BD" w:themeColor="accent1"/>
      <w:spacing w:val="40"/>
    </w:rPr>
  </w:style>
  <w:style w:type="character" w:styleId="Referenciasutil">
    <w:name w:val="Subtle Reference"/>
    <w:uiPriority w:val="31"/>
    <w:qFormat/>
    <w:rsid w:val="008C244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8C2442"/>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8C2442"/>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8C244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4821</Words>
  <Characters>27482</Characters>
  <Application>Microsoft Office Word</Application>
  <DocSecurity>0</DocSecurity>
  <Lines>229</Lines>
  <Paragraphs>64</Paragraphs>
  <ScaleCrop>false</ScaleCrop>
  <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ELISEO VERON</dc:title>
  <dc:subject/>
  <dc:creator>Jon</dc:creator>
  <cp:keywords/>
  <dc:description/>
  <cp:lastModifiedBy>useer</cp:lastModifiedBy>
  <cp:revision>3</cp:revision>
  <dcterms:created xsi:type="dcterms:W3CDTF">2010-02-24T00:29:00Z</dcterms:created>
  <dcterms:modified xsi:type="dcterms:W3CDTF">2010-02-24T00:42:00Z</dcterms:modified>
</cp:coreProperties>
</file>